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24895C58" w:rsidR="00BD07BE" w:rsidRPr="004F3156" w:rsidRDefault="00905462">
      <w:pPr>
        <w:pStyle w:val="Title"/>
        <w:contextualSpacing w:val="0"/>
        <w:jc w:val="center"/>
        <w:rPr>
          <w:sz w:val="44"/>
          <w:szCs w:val="44"/>
        </w:rPr>
      </w:pPr>
      <w:r w:rsidRPr="004F3156">
        <w:rPr>
          <w:sz w:val="44"/>
          <w:szCs w:val="44"/>
        </w:rPr>
        <w:t>Education</w:t>
      </w:r>
      <w:r w:rsidR="004F3156" w:rsidRPr="004F3156">
        <w:rPr>
          <w:sz w:val="44"/>
          <w:szCs w:val="44"/>
        </w:rPr>
        <w:t xml:space="preserve"> in a Pluralistic Society </w:t>
      </w:r>
      <w:r w:rsidRPr="004F3156">
        <w:rPr>
          <w:sz w:val="44"/>
          <w:szCs w:val="44"/>
        </w:rPr>
        <w:t xml:space="preserve">(EDUC </w:t>
      </w:r>
      <w:r w:rsidR="004F3156" w:rsidRPr="004F3156">
        <w:rPr>
          <w:sz w:val="44"/>
          <w:szCs w:val="44"/>
        </w:rPr>
        <w:t>205</w:t>
      </w:r>
      <w:r w:rsidRPr="004F3156">
        <w:rPr>
          <w:sz w:val="44"/>
          <w:szCs w:val="44"/>
        </w:rPr>
        <w:t>)</w:t>
      </w:r>
      <w:r w:rsidR="005A4522" w:rsidRPr="004F3156">
        <w:rPr>
          <w:sz w:val="44"/>
          <w:szCs w:val="44"/>
        </w:rPr>
        <w:t xml:space="preserve">, </w:t>
      </w:r>
      <w:r w:rsidR="003450D3" w:rsidRPr="004F3156">
        <w:rPr>
          <w:sz w:val="44"/>
          <w:szCs w:val="44"/>
        </w:rPr>
        <w:t>2</w:t>
      </w:r>
      <w:r w:rsidR="005A4522" w:rsidRPr="004F3156">
        <w:rPr>
          <w:sz w:val="44"/>
          <w:szCs w:val="44"/>
        </w:rPr>
        <w:t xml:space="preserve"> credits</w:t>
      </w:r>
    </w:p>
    <w:p w14:paraId="3E08E071" w14:textId="1A4D291F" w:rsidR="00BD07BE" w:rsidRDefault="005A4522">
      <w:pPr>
        <w:pStyle w:val="Title"/>
        <w:contextualSpacing w:val="0"/>
        <w:jc w:val="center"/>
        <w:rPr>
          <w:color w:val="5F2987"/>
          <w:sz w:val="40"/>
          <w:szCs w:val="40"/>
        </w:rPr>
      </w:pPr>
      <w:r w:rsidRPr="004F3156">
        <w:rPr>
          <w:sz w:val="44"/>
          <w:szCs w:val="44"/>
        </w:rPr>
        <w:t>Syllabus</w:t>
      </w:r>
      <w:r>
        <w:br/>
      </w:r>
      <w:r w:rsidR="0066182B">
        <w:rPr>
          <w:color w:val="5F2987"/>
          <w:sz w:val="40"/>
          <w:szCs w:val="40"/>
        </w:rPr>
        <w:t>Fall</w:t>
      </w:r>
      <w:r w:rsidR="00C177FF">
        <w:rPr>
          <w:color w:val="5F2987"/>
          <w:sz w:val="40"/>
          <w:szCs w:val="40"/>
        </w:rPr>
        <w:t xml:space="preserve"> 2022</w:t>
      </w:r>
    </w:p>
    <w:p w14:paraId="75971AF3" w14:textId="0675734D" w:rsidR="00BD07BE" w:rsidRDefault="000F1080">
      <w:pPr>
        <w:jc w:val="center"/>
      </w:pPr>
      <w:r>
        <w:tab/>
      </w:r>
    </w:p>
    <w:p w14:paraId="40F1DC8E" w14:textId="16C1B2C1" w:rsidR="00BD07BE" w:rsidRDefault="00BD07BE">
      <w:pPr>
        <w:jc w:val="center"/>
        <w:rPr>
          <w:b/>
          <w:color w:val="5F2987"/>
        </w:rPr>
      </w:pP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rPr>
            </w:pPr>
          </w:p>
          <w:tbl>
            <w:tblPr>
              <w:tblStyle w:val="a0"/>
              <w:tblW w:w="4330" w:type="dxa"/>
              <w:tblBorders>
                <w:top w:val="nil"/>
                <w:left w:val="nil"/>
                <w:bottom w:val="nil"/>
                <w:right w:val="nil"/>
              </w:tblBorders>
              <w:tblLayout w:type="fixed"/>
              <w:tblLook w:val="0000" w:firstRow="0" w:lastRow="0" w:firstColumn="0" w:lastColumn="0" w:noHBand="0" w:noVBand="0"/>
            </w:tblPr>
            <w:tblGrid>
              <w:gridCol w:w="4330"/>
            </w:tblGrid>
            <w:tr w:rsidR="00BD07BE" w14:paraId="50FFA37C" w14:textId="77777777" w:rsidTr="009345BE">
              <w:trPr>
                <w:trHeight w:val="676"/>
              </w:trPr>
              <w:tc>
                <w:tcPr>
                  <w:tcW w:w="4330" w:type="dxa"/>
                </w:tcPr>
                <w:p w14:paraId="388CE257" w14:textId="6444390F" w:rsidR="00BD07BE" w:rsidRDefault="005A4522">
                  <w:pPr>
                    <w:pBdr>
                      <w:top w:val="nil"/>
                      <w:left w:val="nil"/>
                      <w:bottom w:val="nil"/>
                      <w:right w:val="nil"/>
                      <w:between w:val="nil"/>
                    </w:pBdr>
                    <w:rPr>
                      <w:color w:val="000000"/>
                    </w:rPr>
                  </w:pPr>
                  <w:r>
                    <w:t>Instructor</w:t>
                  </w:r>
                  <w:r>
                    <w:rPr>
                      <w:color w:val="000000"/>
                    </w:rPr>
                    <w:t xml:space="preserve"> Name:</w:t>
                  </w:r>
                  <w:r w:rsidR="00905462">
                    <w:rPr>
                      <w:color w:val="000000"/>
                    </w:rPr>
                    <w:t xml:space="preserve"> Krista Gylund</w:t>
                  </w:r>
                </w:p>
                <w:p w14:paraId="0FD3F235" w14:textId="60D04FC7" w:rsidR="00BD07BE" w:rsidRDefault="005A4522" w:rsidP="009A44E5">
                  <w:pPr>
                    <w:pBdr>
                      <w:top w:val="nil"/>
                      <w:left w:val="nil"/>
                      <w:bottom w:val="nil"/>
                      <w:right w:val="nil"/>
                      <w:between w:val="nil"/>
                    </w:pBdr>
                    <w:rPr>
                      <w:color w:val="000000"/>
                    </w:rPr>
                  </w:pPr>
                  <w:r>
                    <w:rPr>
                      <w:color w:val="000000"/>
                    </w:rPr>
                    <w:t xml:space="preserve">Office </w:t>
                  </w:r>
                  <w:r>
                    <w:t>Location</w:t>
                  </w:r>
                  <w:r>
                    <w:rPr>
                      <w:color w:val="000000"/>
                    </w:rPr>
                    <w:t>:</w:t>
                  </w:r>
                  <w:r w:rsidR="00905462">
                    <w:rPr>
                      <w:color w:val="000000"/>
                    </w:rPr>
                    <w:t xml:space="preserve"> </w:t>
                  </w:r>
                  <w:r w:rsidR="009345BE">
                    <w:rPr>
                      <w:color w:val="000000"/>
                    </w:rPr>
                    <w:t>Online</w:t>
                  </w:r>
                </w:p>
              </w:tc>
            </w:tr>
          </w:tbl>
          <w:p w14:paraId="7A2FA9C7" w14:textId="77777777" w:rsidR="00BD07BE" w:rsidRDefault="00BD07BE">
            <w:pPr>
              <w:pBdr>
                <w:top w:val="nil"/>
                <w:left w:val="nil"/>
                <w:bottom w:val="nil"/>
                <w:right w:val="nil"/>
                <w:between w:val="nil"/>
              </w:pBdr>
              <w:rPr>
                <w:color w:val="000000"/>
              </w:rPr>
            </w:pPr>
          </w:p>
        </w:tc>
        <w:tc>
          <w:tcPr>
            <w:tcW w:w="3960" w:type="dxa"/>
          </w:tcPr>
          <w:p w14:paraId="1191406A" w14:textId="77777777" w:rsidR="00BD07BE" w:rsidRDefault="00BD07BE">
            <w:pPr>
              <w:pBdr>
                <w:top w:val="nil"/>
                <w:left w:val="nil"/>
                <w:bottom w:val="nil"/>
                <w:right w:val="nil"/>
                <w:between w:val="nil"/>
              </w:pBdr>
              <w:rPr>
                <w:color w:val="000000"/>
              </w:rPr>
            </w:pPr>
          </w:p>
          <w:p w14:paraId="0C60E592" w14:textId="73529D26" w:rsidR="00BD07BE" w:rsidRDefault="005A4522">
            <w:pPr>
              <w:pBdr>
                <w:top w:val="nil"/>
                <w:left w:val="nil"/>
                <w:bottom w:val="nil"/>
                <w:right w:val="nil"/>
                <w:between w:val="nil"/>
              </w:pBdr>
              <w:rPr>
                <w:color w:val="000000"/>
              </w:rPr>
            </w:pPr>
            <w:r>
              <w:rPr>
                <w:color w:val="000000"/>
              </w:rPr>
              <w:t>Office #: 715</w:t>
            </w:r>
            <w:r w:rsidR="00E56223">
              <w:rPr>
                <w:color w:val="000000"/>
              </w:rPr>
              <w:t>-261-6258</w:t>
            </w:r>
            <w:r>
              <w:rPr>
                <w:color w:val="000000"/>
              </w:rPr>
              <w:t xml:space="preserve"> </w:t>
            </w:r>
          </w:p>
          <w:p w14:paraId="7C53DB51" w14:textId="2BE6E7D8" w:rsidR="00BD07BE" w:rsidRDefault="005A4522">
            <w:pPr>
              <w:pBdr>
                <w:top w:val="nil"/>
                <w:left w:val="nil"/>
                <w:bottom w:val="nil"/>
                <w:right w:val="nil"/>
                <w:between w:val="nil"/>
              </w:pBdr>
              <w:rPr>
                <w:color w:val="000000"/>
              </w:rPr>
            </w:pPr>
            <w:r>
              <w:rPr>
                <w:color w:val="000000"/>
              </w:rPr>
              <w:t xml:space="preserve">Email: </w:t>
            </w:r>
            <w:r w:rsidR="00905462">
              <w:rPr>
                <w:color w:val="000000"/>
              </w:rPr>
              <w:t>kgylund@uwsp.edu</w:t>
            </w:r>
          </w:p>
          <w:p w14:paraId="3811A4FE" w14:textId="77777777" w:rsidR="00BD07BE" w:rsidRDefault="00BD07BE">
            <w:pPr>
              <w:pBdr>
                <w:top w:val="nil"/>
                <w:left w:val="nil"/>
                <w:bottom w:val="nil"/>
                <w:right w:val="nil"/>
                <w:between w:val="nil"/>
              </w:pBdr>
              <w:rPr>
                <w:color w:val="000000"/>
              </w:rPr>
            </w:pPr>
          </w:p>
        </w:tc>
      </w:tr>
    </w:tbl>
    <w:p w14:paraId="71AD420D" w14:textId="77777777" w:rsidR="00BD07BE" w:rsidRDefault="005A4522">
      <w:pPr>
        <w:keepNext/>
        <w:keepLines/>
        <w:pBdr>
          <w:top w:val="nil"/>
          <w:left w:val="nil"/>
          <w:bottom w:val="nil"/>
          <w:right w:val="nil"/>
          <w:between w:val="nil"/>
        </w:pBdr>
        <w:spacing w:before="24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7777777" w:rsidR="00BD07BE" w:rsidRDefault="005A4522">
          <w:pPr>
            <w:tabs>
              <w:tab w:val="right" w:pos="10080"/>
            </w:tabs>
            <w:spacing w:before="80"/>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0F391E43" w14:textId="68B7041A" w:rsidR="00BD07BE" w:rsidRDefault="00664CAD">
          <w:pPr>
            <w:tabs>
              <w:tab w:val="right" w:pos="10080"/>
            </w:tabs>
            <w:spacing w:before="200"/>
          </w:pPr>
          <w:hyperlink w:anchor="_30j0zll">
            <w:r w:rsidR="005A4522">
              <w:rPr>
                <w:b/>
              </w:rPr>
              <w:t>Course Learning Outcomes*</w:t>
            </w:r>
          </w:hyperlink>
          <w:r w:rsidR="005A4522">
            <w:rPr>
              <w:b/>
            </w:rPr>
            <w:tab/>
          </w:r>
          <w:r w:rsidR="005A4522">
            <w:fldChar w:fldCharType="begin"/>
          </w:r>
          <w:r w:rsidR="005A4522">
            <w:instrText xml:space="preserve"> PAGEREF _30j0zll \h </w:instrText>
          </w:r>
          <w:r w:rsidR="005A4522">
            <w:fldChar w:fldCharType="separate"/>
          </w:r>
          <w:r w:rsidR="005A4522">
            <w:rPr>
              <w:b/>
            </w:rPr>
            <w:t>3</w:t>
          </w:r>
          <w:r w:rsidR="005A4522">
            <w:fldChar w:fldCharType="end"/>
          </w:r>
        </w:p>
        <w:p w14:paraId="56415AA7" w14:textId="77777777" w:rsidR="00BD07BE" w:rsidRDefault="00664CAD">
          <w:pPr>
            <w:tabs>
              <w:tab w:val="right" w:pos="10080"/>
            </w:tabs>
            <w:spacing w:before="200"/>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5A4522">
            <w:rPr>
              <w:b/>
            </w:rPr>
            <w:t>3</w:t>
          </w:r>
          <w:r w:rsidR="005A4522">
            <w:fldChar w:fldCharType="end"/>
          </w:r>
        </w:p>
        <w:p w14:paraId="243FA3F8" w14:textId="77777777" w:rsidR="00BD07BE" w:rsidRDefault="00664CAD">
          <w:pPr>
            <w:tabs>
              <w:tab w:val="right" w:pos="10080"/>
            </w:tabs>
            <w:spacing w:before="200"/>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5A4522">
            <w:rPr>
              <w:b/>
            </w:rPr>
            <w:t>3</w:t>
          </w:r>
          <w:r w:rsidR="005A4522">
            <w:fldChar w:fldCharType="end"/>
          </w:r>
        </w:p>
        <w:p w14:paraId="388218C4" w14:textId="77777777" w:rsidR="00BD07BE" w:rsidRDefault="00664CAD">
          <w:pPr>
            <w:tabs>
              <w:tab w:val="right" w:pos="10080"/>
            </w:tabs>
            <w:spacing w:before="200"/>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5A4522">
            <w:rPr>
              <w:b/>
            </w:rPr>
            <w:t>3</w:t>
          </w:r>
          <w:r w:rsidR="005A4522">
            <w:fldChar w:fldCharType="end"/>
          </w:r>
        </w:p>
        <w:p w14:paraId="71FCEF77" w14:textId="77777777" w:rsidR="00BD07BE" w:rsidRDefault="00664CAD">
          <w:pPr>
            <w:tabs>
              <w:tab w:val="right" w:pos="10080"/>
            </w:tabs>
            <w:spacing w:before="200"/>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5A4522">
            <w:rPr>
              <w:b/>
            </w:rPr>
            <w:t>4</w:t>
          </w:r>
          <w:r w:rsidR="005A4522">
            <w:fldChar w:fldCharType="end"/>
          </w:r>
        </w:p>
        <w:p w14:paraId="0F7BA763" w14:textId="77777777" w:rsidR="00BD07BE" w:rsidRDefault="00664CAD">
          <w:pPr>
            <w:tabs>
              <w:tab w:val="right" w:pos="10080"/>
            </w:tabs>
            <w:spacing w:before="200"/>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5A4522">
            <w:rPr>
              <w:b/>
            </w:rPr>
            <w:t>4</w:t>
          </w:r>
          <w:r w:rsidR="005A4522">
            <w:fldChar w:fldCharType="end"/>
          </w:r>
        </w:p>
        <w:p w14:paraId="15D13DE2" w14:textId="77777777" w:rsidR="00BD07BE" w:rsidRDefault="00664CAD">
          <w:pPr>
            <w:tabs>
              <w:tab w:val="right" w:pos="10080"/>
            </w:tabs>
            <w:spacing w:before="200"/>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5A4522">
            <w:rPr>
              <w:b/>
            </w:rPr>
            <w:t>4</w:t>
          </w:r>
          <w:r w:rsidR="005A4522">
            <w:fldChar w:fldCharType="end"/>
          </w:r>
        </w:p>
        <w:p w14:paraId="173FD46E" w14:textId="77777777" w:rsidR="00BD07BE" w:rsidRDefault="00664CAD">
          <w:pPr>
            <w:tabs>
              <w:tab w:val="right" w:pos="10080"/>
            </w:tabs>
            <w:spacing w:before="200"/>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5A4522">
            <w:rPr>
              <w:b/>
            </w:rPr>
            <w:t>4</w:t>
          </w:r>
          <w:r w:rsidR="005A4522">
            <w:fldChar w:fldCharType="end"/>
          </w:r>
        </w:p>
        <w:p w14:paraId="06C544D3" w14:textId="77777777" w:rsidR="00BD07BE" w:rsidRDefault="00664CAD">
          <w:pPr>
            <w:tabs>
              <w:tab w:val="right" w:pos="10080"/>
            </w:tabs>
            <w:spacing w:before="200"/>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5A4522">
            <w:rPr>
              <w:b/>
            </w:rPr>
            <w:t>5</w:t>
          </w:r>
          <w:r w:rsidR="005A4522">
            <w:fldChar w:fldCharType="end"/>
          </w:r>
        </w:p>
        <w:p w14:paraId="58EE035B" w14:textId="77777777" w:rsidR="00BD07BE" w:rsidRDefault="00664CAD">
          <w:pPr>
            <w:tabs>
              <w:tab w:val="right" w:pos="10080"/>
            </w:tabs>
            <w:spacing w:before="200"/>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5A4522">
            <w:rPr>
              <w:b/>
            </w:rPr>
            <w:t>5</w:t>
          </w:r>
          <w:r w:rsidR="005A4522">
            <w:fldChar w:fldCharType="end"/>
          </w:r>
        </w:p>
        <w:p w14:paraId="3E039672" w14:textId="77777777" w:rsidR="00BD07BE" w:rsidRDefault="00664CAD">
          <w:pPr>
            <w:tabs>
              <w:tab w:val="right" w:pos="10080"/>
            </w:tabs>
            <w:spacing w:before="200"/>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5A4522">
            <w:rPr>
              <w:b/>
            </w:rPr>
            <w:t>6</w:t>
          </w:r>
          <w:r w:rsidR="005A4522">
            <w:fldChar w:fldCharType="end"/>
          </w:r>
        </w:p>
        <w:p w14:paraId="2AAF6BD5" w14:textId="77777777" w:rsidR="00BD07BE" w:rsidRDefault="00664CAD">
          <w:pPr>
            <w:tabs>
              <w:tab w:val="right" w:pos="10080"/>
            </w:tabs>
            <w:spacing w:before="200"/>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sidR="005A4522">
            <w:rPr>
              <w:b/>
            </w:rPr>
            <w:t>6</w:t>
          </w:r>
          <w:r w:rsidR="005A4522">
            <w:fldChar w:fldCharType="end"/>
          </w:r>
        </w:p>
        <w:p w14:paraId="26C88ABF" w14:textId="77777777" w:rsidR="00BD07BE" w:rsidRDefault="00664CAD">
          <w:pPr>
            <w:tabs>
              <w:tab w:val="right" w:pos="10080"/>
            </w:tabs>
            <w:spacing w:before="200"/>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5A4522">
            <w:rPr>
              <w:b/>
            </w:rPr>
            <w:t>6</w:t>
          </w:r>
          <w:r w:rsidR="005A4522">
            <w:fldChar w:fldCharType="end"/>
          </w:r>
        </w:p>
        <w:p w14:paraId="767F75FC" w14:textId="77777777" w:rsidR="00BD07BE" w:rsidRDefault="00664CAD">
          <w:pPr>
            <w:tabs>
              <w:tab w:val="right" w:pos="10080"/>
            </w:tabs>
            <w:spacing w:before="200"/>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5A4522">
            <w:rPr>
              <w:b/>
            </w:rPr>
            <w:t>7</w:t>
          </w:r>
          <w:r w:rsidR="005A4522">
            <w:fldChar w:fldCharType="end"/>
          </w:r>
        </w:p>
        <w:p w14:paraId="12DE3205" w14:textId="77777777" w:rsidR="00BD07BE" w:rsidRDefault="00664CAD">
          <w:pPr>
            <w:tabs>
              <w:tab w:val="right" w:pos="10080"/>
            </w:tabs>
            <w:spacing w:before="200"/>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5A4522">
            <w:rPr>
              <w:b/>
            </w:rPr>
            <w:t>7</w:t>
          </w:r>
          <w:r w:rsidR="005A4522">
            <w:fldChar w:fldCharType="end"/>
          </w:r>
        </w:p>
        <w:p w14:paraId="7131ABD3" w14:textId="77777777" w:rsidR="00BD07BE" w:rsidRDefault="00664CAD">
          <w:pPr>
            <w:tabs>
              <w:tab w:val="right" w:pos="10080"/>
            </w:tabs>
            <w:spacing w:before="200"/>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5A4522">
            <w:rPr>
              <w:b/>
            </w:rPr>
            <w:t>8</w:t>
          </w:r>
          <w:r w:rsidR="005A4522">
            <w:fldChar w:fldCharType="end"/>
          </w:r>
        </w:p>
        <w:p w14:paraId="1999BED5" w14:textId="77777777" w:rsidR="00BD07BE" w:rsidRDefault="00664CAD">
          <w:pPr>
            <w:tabs>
              <w:tab w:val="right" w:pos="10080"/>
            </w:tabs>
            <w:spacing w:before="200"/>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5A4522">
            <w:rPr>
              <w:b/>
            </w:rPr>
            <w:t>8</w:t>
          </w:r>
          <w:r w:rsidR="005A4522">
            <w:fldChar w:fldCharType="end"/>
          </w:r>
        </w:p>
        <w:p w14:paraId="3A3AAA8D" w14:textId="77777777" w:rsidR="00BD07BE" w:rsidRDefault="00664CAD">
          <w:pPr>
            <w:tabs>
              <w:tab w:val="right" w:pos="10080"/>
            </w:tabs>
            <w:spacing w:before="200" w:after="80"/>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5A4522">
            <w:rPr>
              <w:b/>
            </w:rPr>
            <w:t>9</w:t>
          </w:r>
          <w:r w:rsidR="005A4522">
            <w:fldChar w:fldCharType="end"/>
          </w:r>
          <w:r w:rsidR="005A4522">
            <w:fldChar w:fldCharType="end"/>
          </w:r>
        </w:p>
      </w:sdtContent>
    </w:sdt>
    <w:p w14:paraId="5E68ED1C" w14:textId="7A5D2A2D" w:rsidR="00EA2C43" w:rsidRPr="00EA2C43" w:rsidRDefault="005A4522" w:rsidP="00EA2C43">
      <w:pPr>
        <w:pStyle w:val="Heading1"/>
        <w:spacing w:line="240" w:lineRule="auto"/>
      </w:pPr>
      <w:bookmarkStart w:id="0" w:name="_gjdgxs" w:colFirst="0" w:colLast="0"/>
      <w:bookmarkEnd w:id="0"/>
      <w:r>
        <w:lastRenderedPageBreak/>
        <w:t>Course Description</w:t>
      </w:r>
    </w:p>
    <w:p w14:paraId="1AF47D64" w14:textId="69332B10" w:rsidR="00EA2C43" w:rsidRPr="004F3156" w:rsidRDefault="004F3156" w:rsidP="00905462">
      <w:pPr>
        <w:pStyle w:val="ListParagraph"/>
        <w:numPr>
          <w:ilvl w:val="0"/>
          <w:numId w:val="7"/>
        </w:numPr>
        <w:spacing w:after="0" w:line="240" w:lineRule="auto"/>
        <w:rPr>
          <w:rFonts w:ascii="Arial" w:eastAsia="Times New Roman" w:hAnsi="Arial" w:cs="Arial"/>
          <w:sz w:val="21"/>
          <w:szCs w:val="21"/>
        </w:rPr>
      </w:pPr>
      <w:r w:rsidRPr="004F3156">
        <w:rPr>
          <w:rFonts w:ascii="Arial" w:hAnsi="Arial" w:cs="Arial"/>
          <w:sz w:val="21"/>
          <w:szCs w:val="21"/>
        </w:rPr>
        <w:t>This course is designed to prepare students to be competent educators in a pluralistic society. Current theory and research on the major issues confronting educators in a pluralistic society will be explored including, but not limited to, immigration, poverty, issues particular to Native Americans, African Americans, Hispanic Americans and other cultural/ethnic groups, exceptionality, sexual orientation, religion, and other special interest groups.  The knowledge base and rationale for this course is specified in the Wisconsin Department of Public Instruction PI 34.15 (4) and state requirements for teacher education found in Wisconsin Statute 118.19.</w:t>
      </w:r>
      <w:r w:rsidR="001864BE" w:rsidRPr="004F3156">
        <w:rPr>
          <w:rFonts w:ascii="Arial" w:hAnsi="Arial" w:cs="Arial"/>
          <w:sz w:val="21"/>
          <w:szCs w:val="21"/>
        </w:rPr>
        <w:t xml:space="preserve"> </w:t>
      </w:r>
    </w:p>
    <w:p w14:paraId="38BB6D93" w14:textId="057377A8" w:rsidR="00BD07BE" w:rsidRDefault="005A4522" w:rsidP="00991C0F">
      <w:pPr>
        <w:pStyle w:val="Heading1"/>
        <w:spacing w:line="240" w:lineRule="auto"/>
      </w:pPr>
      <w:bookmarkStart w:id="1" w:name="_30j0zll" w:colFirst="0" w:colLast="0"/>
      <w:bookmarkEnd w:id="1"/>
      <w:r>
        <w:t>Course Learning Outcomes</w:t>
      </w:r>
    </w:p>
    <w:p w14:paraId="386F3981"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1DFDE73A"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09C5BFC"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7981AA0F"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7E6607A4"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13A2A036" w14:textId="77777777" w:rsidR="004F3156" w:rsidRDefault="004F3156" w:rsidP="004F3156">
      <w:pPr>
        <w:numPr>
          <w:ilvl w:val="0"/>
          <w:numId w:val="8"/>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7E503585" w14:textId="0812B7C2" w:rsidR="00E66942" w:rsidRPr="00616FA7" w:rsidRDefault="005A4522" w:rsidP="00616FA7">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45EDD080" w14:textId="66221B49" w:rsidR="004F3156" w:rsidRPr="006B2E4B" w:rsidRDefault="004F3156" w:rsidP="004F3156">
      <w:pPr>
        <w:rPr>
          <w:sz w:val="20"/>
          <w:szCs w:val="20"/>
          <w:u w:val="single"/>
        </w:rPr>
      </w:pPr>
      <w:bookmarkStart w:id="4" w:name="_2et92p0" w:colFirst="0" w:colLast="0"/>
      <w:bookmarkEnd w:id="4"/>
      <w:r w:rsidRPr="006B2E4B">
        <w:rPr>
          <w:b/>
          <w:bCs/>
          <w:sz w:val="20"/>
          <w:szCs w:val="20"/>
        </w:rPr>
        <w:t xml:space="preserve">Learning Requirements                      </w:t>
      </w:r>
      <w:r w:rsidRPr="006B2E4B">
        <w:rPr>
          <w:sz w:val="20"/>
          <w:szCs w:val="20"/>
        </w:rPr>
        <w:tab/>
      </w:r>
      <w:r w:rsidRPr="006B2E4B">
        <w:rPr>
          <w:sz w:val="20"/>
          <w:szCs w:val="20"/>
        </w:rPr>
        <w:tab/>
      </w:r>
      <w:proofErr w:type="gramStart"/>
      <w:r w:rsidRPr="006B2E4B">
        <w:rPr>
          <w:sz w:val="20"/>
          <w:szCs w:val="20"/>
        </w:rPr>
        <w:tab/>
      </w:r>
      <w:r>
        <w:rPr>
          <w:sz w:val="20"/>
          <w:szCs w:val="20"/>
        </w:rPr>
        <w:t xml:space="preserve">  </w:t>
      </w:r>
      <w:r w:rsidRPr="006B2E4B">
        <w:rPr>
          <w:sz w:val="20"/>
          <w:szCs w:val="20"/>
          <w:u w:val="single"/>
        </w:rPr>
        <w:t>Points</w:t>
      </w:r>
      <w:proofErr w:type="gramEnd"/>
    </w:p>
    <w:p w14:paraId="4F6487DB" w14:textId="77777777" w:rsidR="004F3156" w:rsidRPr="006B2E4B" w:rsidRDefault="004F3156" w:rsidP="004F3156">
      <w:pPr>
        <w:rPr>
          <w:sz w:val="20"/>
          <w:szCs w:val="20"/>
        </w:rPr>
      </w:pPr>
      <w:r w:rsidRPr="006B2E4B">
        <w:rPr>
          <w:sz w:val="20"/>
          <w:szCs w:val="20"/>
          <w:u w:val="single"/>
        </w:rPr>
        <w:t xml:space="preserve">Selected Response Tests </w:t>
      </w:r>
      <w:r w:rsidRPr="006B2E4B">
        <w:rPr>
          <w:sz w:val="20"/>
          <w:szCs w:val="20"/>
        </w:rPr>
        <w:t>(Normative based)</w:t>
      </w:r>
    </w:p>
    <w:p w14:paraId="14038319" w14:textId="6CC01175" w:rsidR="00FB4A93" w:rsidRDefault="004F3156" w:rsidP="004F3156">
      <w:pPr>
        <w:rPr>
          <w:sz w:val="20"/>
          <w:szCs w:val="20"/>
        </w:rPr>
      </w:pPr>
      <w:r w:rsidRPr="006B2E4B">
        <w:rPr>
          <w:sz w:val="20"/>
          <w:szCs w:val="20"/>
        </w:rPr>
        <w:t>Quiz</w:t>
      </w:r>
      <w:r>
        <w:rPr>
          <w:sz w:val="20"/>
          <w:szCs w:val="20"/>
        </w:rPr>
        <w:t>z</w:t>
      </w:r>
      <w:r w:rsidRPr="006B2E4B">
        <w:rPr>
          <w:sz w:val="20"/>
          <w:szCs w:val="20"/>
        </w:rPr>
        <w:t>es</w:t>
      </w:r>
      <w:r w:rsidRPr="006B2E4B">
        <w:rPr>
          <w:sz w:val="20"/>
          <w:szCs w:val="20"/>
        </w:rPr>
        <w:tab/>
        <w:t>1</w:t>
      </w:r>
      <w:r w:rsidR="003D54CA">
        <w:rPr>
          <w:sz w:val="20"/>
          <w:szCs w:val="20"/>
        </w:rPr>
        <w:t>1</w:t>
      </w:r>
      <w:r w:rsidRPr="006B2E4B">
        <w:rPr>
          <w:sz w:val="20"/>
          <w:szCs w:val="20"/>
        </w:rPr>
        <w:t>@15 points each</w:t>
      </w:r>
      <w:r w:rsidRPr="006B2E4B">
        <w:rPr>
          <w:sz w:val="20"/>
          <w:szCs w:val="20"/>
        </w:rPr>
        <w:tab/>
      </w:r>
      <w:r w:rsidRPr="006B2E4B">
        <w:rPr>
          <w:sz w:val="20"/>
          <w:szCs w:val="20"/>
        </w:rPr>
        <w:tab/>
        <w:t xml:space="preserve">   </w:t>
      </w:r>
      <w:r w:rsidR="00E66942">
        <w:rPr>
          <w:sz w:val="20"/>
          <w:szCs w:val="20"/>
        </w:rPr>
        <w:tab/>
      </w:r>
      <w:r w:rsidR="00E66942">
        <w:rPr>
          <w:sz w:val="20"/>
          <w:szCs w:val="20"/>
        </w:rPr>
        <w:tab/>
      </w:r>
      <w:r w:rsidRPr="006B2E4B">
        <w:rPr>
          <w:sz w:val="20"/>
          <w:szCs w:val="20"/>
        </w:rPr>
        <w:t>1</w:t>
      </w:r>
      <w:r w:rsidR="003D54CA">
        <w:rPr>
          <w:sz w:val="20"/>
          <w:szCs w:val="20"/>
        </w:rPr>
        <w:t>65</w:t>
      </w:r>
      <w:r w:rsidRPr="006B2E4B">
        <w:rPr>
          <w:sz w:val="20"/>
          <w:szCs w:val="20"/>
        </w:rPr>
        <w:t xml:space="preserve"> (</w:t>
      </w:r>
      <w:r w:rsidR="003D54CA">
        <w:rPr>
          <w:sz w:val="20"/>
          <w:szCs w:val="20"/>
        </w:rPr>
        <w:t>51</w:t>
      </w:r>
      <w:r w:rsidR="00A839E9">
        <w:rPr>
          <w:sz w:val="20"/>
          <w:szCs w:val="20"/>
        </w:rPr>
        <w:t>%)</w:t>
      </w:r>
    </w:p>
    <w:p w14:paraId="16E6998D" w14:textId="7D856847" w:rsidR="004F3156" w:rsidRPr="006B2E4B" w:rsidRDefault="00FB4A93" w:rsidP="004F3156">
      <w:pPr>
        <w:rPr>
          <w:sz w:val="20"/>
          <w:szCs w:val="20"/>
        </w:rPr>
      </w:pPr>
      <w:r>
        <w:rPr>
          <w:sz w:val="20"/>
          <w:szCs w:val="20"/>
        </w:rPr>
        <w:t>Discussion Posts 13@2 points each</w:t>
      </w:r>
      <w:r w:rsidR="004F3156" w:rsidRPr="006B2E4B">
        <w:rPr>
          <w:sz w:val="20"/>
          <w:szCs w:val="20"/>
        </w:rPr>
        <w:tab/>
      </w:r>
      <w:r w:rsidR="007E5187">
        <w:rPr>
          <w:sz w:val="20"/>
          <w:szCs w:val="20"/>
        </w:rPr>
        <w:tab/>
      </w:r>
      <w:r w:rsidR="007E5187">
        <w:rPr>
          <w:sz w:val="20"/>
          <w:szCs w:val="20"/>
        </w:rPr>
        <w:tab/>
        <w:t xml:space="preserve">     </w:t>
      </w:r>
      <w:proofErr w:type="gramStart"/>
      <w:r w:rsidR="009345BE">
        <w:rPr>
          <w:sz w:val="20"/>
          <w:szCs w:val="20"/>
        </w:rPr>
        <w:tab/>
        <w:t xml:space="preserve">  </w:t>
      </w:r>
      <w:r>
        <w:rPr>
          <w:sz w:val="20"/>
          <w:szCs w:val="20"/>
        </w:rPr>
        <w:t>26</w:t>
      </w:r>
      <w:proofErr w:type="gramEnd"/>
      <w:r>
        <w:rPr>
          <w:sz w:val="20"/>
          <w:szCs w:val="20"/>
        </w:rPr>
        <w:t xml:space="preserve"> (</w:t>
      </w:r>
      <w:r w:rsidR="003D54CA">
        <w:rPr>
          <w:sz w:val="20"/>
          <w:szCs w:val="20"/>
        </w:rPr>
        <w:t>8</w:t>
      </w:r>
      <w:r w:rsidR="00A839E9">
        <w:rPr>
          <w:sz w:val="20"/>
          <w:szCs w:val="20"/>
        </w:rPr>
        <w:t>%)</w:t>
      </w:r>
      <w:r w:rsidR="004F3156">
        <w:rPr>
          <w:sz w:val="20"/>
          <w:szCs w:val="20"/>
        </w:rPr>
        <w:tab/>
        <w:t xml:space="preserve">     </w:t>
      </w:r>
    </w:p>
    <w:p w14:paraId="279D6222" w14:textId="5C174F15" w:rsidR="004F3156" w:rsidRDefault="004F3156" w:rsidP="004F3156">
      <w:pPr>
        <w:rPr>
          <w:sz w:val="20"/>
          <w:szCs w:val="20"/>
        </w:rPr>
      </w:pPr>
      <w:r w:rsidRPr="006B2E4B">
        <w:rPr>
          <w:sz w:val="20"/>
          <w:szCs w:val="20"/>
        </w:rPr>
        <w:t>Diversity and Identity Autobiography</w:t>
      </w:r>
      <w:r w:rsidRPr="006B2E4B">
        <w:rPr>
          <w:sz w:val="20"/>
          <w:szCs w:val="20"/>
        </w:rPr>
        <w:tab/>
      </w:r>
      <w:r w:rsidRPr="006B2E4B">
        <w:rPr>
          <w:sz w:val="20"/>
          <w:szCs w:val="20"/>
        </w:rPr>
        <w:tab/>
      </w:r>
      <w:proofErr w:type="gramStart"/>
      <w:r w:rsidRPr="006B2E4B">
        <w:rPr>
          <w:sz w:val="20"/>
          <w:szCs w:val="20"/>
        </w:rPr>
        <w:tab/>
        <w:t xml:space="preserve">  20</w:t>
      </w:r>
      <w:proofErr w:type="gramEnd"/>
      <w:r w:rsidRPr="006B2E4B">
        <w:rPr>
          <w:sz w:val="20"/>
          <w:szCs w:val="20"/>
        </w:rPr>
        <w:t xml:space="preserve"> (</w:t>
      </w:r>
      <w:r w:rsidR="003D54CA">
        <w:rPr>
          <w:sz w:val="20"/>
          <w:szCs w:val="20"/>
        </w:rPr>
        <w:t>6</w:t>
      </w:r>
      <w:r w:rsidR="00A839E9">
        <w:rPr>
          <w:sz w:val="20"/>
          <w:szCs w:val="20"/>
        </w:rPr>
        <w:t>%)</w:t>
      </w:r>
    </w:p>
    <w:p w14:paraId="7FE46898" w14:textId="315D0559" w:rsidR="003D54CA" w:rsidRDefault="003D54CA" w:rsidP="004F3156">
      <w:pPr>
        <w:rPr>
          <w:sz w:val="20"/>
          <w:szCs w:val="20"/>
        </w:rPr>
      </w:pPr>
      <w:r>
        <w:rPr>
          <w:sz w:val="20"/>
          <w:szCs w:val="20"/>
        </w:rPr>
        <w:t>Enhancement Assignments</w:t>
      </w:r>
      <w:r>
        <w:rPr>
          <w:sz w:val="20"/>
          <w:szCs w:val="20"/>
        </w:rPr>
        <w:tab/>
      </w:r>
      <w:r>
        <w:rPr>
          <w:sz w:val="20"/>
          <w:szCs w:val="20"/>
        </w:rPr>
        <w:tab/>
      </w:r>
      <w:r>
        <w:rPr>
          <w:sz w:val="20"/>
          <w:szCs w:val="20"/>
        </w:rPr>
        <w:tab/>
      </w:r>
      <w:proofErr w:type="gramStart"/>
      <w:r>
        <w:rPr>
          <w:sz w:val="20"/>
          <w:szCs w:val="20"/>
        </w:rPr>
        <w:tab/>
        <w:t xml:space="preserve">  15</w:t>
      </w:r>
      <w:proofErr w:type="gramEnd"/>
      <w:r>
        <w:rPr>
          <w:sz w:val="20"/>
          <w:szCs w:val="20"/>
        </w:rPr>
        <w:t xml:space="preserve"> (5%)</w:t>
      </w:r>
    </w:p>
    <w:p w14:paraId="30C6AF9C" w14:textId="0EDB3AE0" w:rsidR="00F17240" w:rsidRPr="006B2E4B" w:rsidRDefault="009345BE" w:rsidP="004F3156">
      <w:pPr>
        <w:rPr>
          <w:sz w:val="20"/>
          <w:szCs w:val="20"/>
        </w:rPr>
      </w:pPr>
      <w:r>
        <w:rPr>
          <w:sz w:val="20"/>
          <w:szCs w:val="20"/>
        </w:rPr>
        <w:t>Pre-Clinical Experience</w:t>
      </w:r>
      <w:r w:rsidR="0085068C">
        <w:rPr>
          <w:sz w:val="20"/>
          <w:szCs w:val="20"/>
        </w:rPr>
        <w:t xml:space="preserve"> (Required to pass course)</w:t>
      </w:r>
      <w:r w:rsidR="0044234F">
        <w:rPr>
          <w:sz w:val="20"/>
          <w:szCs w:val="20"/>
        </w:rPr>
        <w:tab/>
      </w:r>
      <w:r w:rsidR="00F17240">
        <w:rPr>
          <w:sz w:val="20"/>
          <w:szCs w:val="20"/>
        </w:rPr>
        <w:tab/>
        <w:t>100 (</w:t>
      </w:r>
      <w:r w:rsidR="00A839E9">
        <w:rPr>
          <w:sz w:val="20"/>
          <w:szCs w:val="20"/>
        </w:rPr>
        <w:t>3</w:t>
      </w:r>
      <w:r w:rsidR="003D54CA">
        <w:rPr>
          <w:sz w:val="20"/>
          <w:szCs w:val="20"/>
        </w:rPr>
        <w:t>1</w:t>
      </w:r>
      <w:r w:rsidR="00A839E9">
        <w:rPr>
          <w:sz w:val="20"/>
          <w:szCs w:val="20"/>
        </w:rPr>
        <w:t>%)</w:t>
      </w:r>
    </w:p>
    <w:p w14:paraId="5BCA76C2" w14:textId="47F95A6F" w:rsidR="004F3156" w:rsidRPr="006B2E4B" w:rsidRDefault="004F3156" w:rsidP="004F3156">
      <w:pPr>
        <w:rPr>
          <w:sz w:val="20"/>
          <w:szCs w:val="20"/>
        </w:rPr>
      </w:pP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p>
    <w:p w14:paraId="4C417F9E" w14:textId="76A7D6C8" w:rsidR="004F3156" w:rsidRPr="006B2E4B" w:rsidRDefault="004F3156" w:rsidP="004F3156">
      <w:pPr>
        <w:rPr>
          <w:b/>
          <w:bCs/>
          <w:sz w:val="20"/>
          <w:szCs w:val="20"/>
        </w:rPr>
      </w:pPr>
      <w:r w:rsidRPr="006B2E4B">
        <w:rPr>
          <w:b/>
          <w:bCs/>
          <w:sz w:val="20"/>
          <w:szCs w:val="20"/>
        </w:rPr>
        <w:t>Total Points</w:t>
      </w:r>
      <w:r w:rsidRPr="006B2E4B">
        <w:rPr>
          <w:b/>
          <w:bCs/>
          <w:sz w:val="20"/>
          <w:szCs w:val="20"/>
        </w:rPr>
        <w:tab/>
        <w:t xml:space="preserve">                                                                     </w:t>
      </w:r>
      <w:proofErr w:type="gramStart"/>
      <w:r w:rsidR="009345BE">
        <w:rPr>
          <w:b/>
          <w:bCs/>
          <w:sz w:val="20"/>
          <w:szCs w:val="20"/>
        </w:rPr>
        <w:tab/>
        <w:t xml:space="preserve">  </w:t>
      </w:r>
      <w:r w:rsidR="003D54CA">
        <w:rPr>
          <w:b/>
          <w:bCs/>
          <w:sz w:val="20"/>
          <w:szCs w:val="20"/>
        </w:rPr>
        <w:t>32</w:t>
      </w:r>
      <w:r w:rsidR="00FB4A93">
        <w:rPr>
          <w:b/>
          <w:bCs/>
          <w:sz w:val="20"/>
          <w:szCs w:val="20"/>
        </w:rPr>
        <w:t>6</w:t>
      </w:r>
      <w:proofErr w:type="gramEnd"/>
      <w:r w:rsidR="00FB4A93">
        <w:rPr>
          <w:b/>
          <w:bCs/>
          <w:sz w:val="20"/>
          <w:szCs w:val="20"/>
        </w:rPr>
        <w:t xml:space="preserve"> </w:t>
      </w:r>
      <w:r w:rsidR="00B60CAC">
        <w:rPr>
          <w:b/>
          <w:bCs/>
          <w:sz w:val="20"/>
          <w:szCs w:val="20"/>
        </w:rPr>
        <w:t>(10</w:t>
      </w:r>
      <w:r w:rsidR="003D54CA">
        <w:rPr>
          <w:b/>
          <w:bCs/>
          <w:sz w:val="20"/>
          <w:szCs w:val="20"/>
        </w:rPr>
        <w:t>1</w:t>
      </w:r>
      <w:r w:rsidR="00B60CAC">
        <w:rPr>
          <w:b/>
          <w:bCs/>
          <w:sz w:val="20"/>
          <w:szCs w:val="20"/>
        </w:rPr>
        <w:t>)</w:t>
      </w:r>
    </w:p>
    <w:p w14:paraId="5E07E9A2" w14:textId="61D6CA10" w:rsidR="004F3156" w:rsidRPr="006B2E4B" w:rsidRDefault="004F3156" w:rsidP="004F3156">
      <w:pPr>
        <w:rPr>
          <w:b/>
          <w:bCs/>
          <w:sz w:val="20"/>
          <w:szCs w:val="20"/>
        </w:rPr>
      </w:pPr>
      <w:r w:rsidRPr="006B2E4B">
        <w:rPr>
          <w:b/>
          <w:bCs/>
          <w:sz w:val="20"/>
          <w:szCs w:val="20"/>
        </w:rPr>
        <w:t>Course requirements:</w:t>
      </w:r>
    </w:p>
    <w:p w14:paraId="709AC756" w14:textId="77777777" w:rsidR="004F3156" w:rsidRPr="006B2E4B" w:rsidRDefault="004F3156" w:rsidP="004F3156">
      <w:pPr>
        <w:ind w:firstLine="720"/>
        <w:rPr>
          <w:b/>
          <w:bCs/>
          <w:sz w:val="20"/>
          <w:szCs w:val="20"/>
          <w:u w:val="single"/>
        </w:rPr>
      </w:pPr>
      <w:r w:rsidRPr="006B2E4B">
        <w:rPr>
          <w:b/>
          <w:bCs/>
          <w:sz w:val="20"/>
          <w:szCs w:val="20"/>
          <w:u w:val="single"/>
        </w:rPr>
        <w:t xml:space="preserve">Assessments: Selected Response Tests </w:t>
      </w:r>
    </w:p>
    <w:p w14:paraId="7CDE2620" w14:textId="17C243D9" w:rsidR="004F3156" w:rsidRPr="006B2E4B" w:rsidRDefault="004F3156" w:rsidP="004F3156">
      <w:pPr>
        <w:ind w:left="720"/>
        <w:rPr>
          <w:sz w:val="20"/>
          <w:szCs w:val="20"/>
        </w:rPr>
      </w:pPr>
      <w:r w:rsidRPr="006B2E4B">
        <w:rPr>
          <w:sz w:val="20"/>
          <w:szCs w:val="20"/>
        </w:rPr>
        <w:t xml:space="preserve">Students will take </w:t>
      </w:r>
      <w:r w:rsidR="0066182B">
        <w:rPr>
          <w:sz w:val="20"/>
          <w:szCs w:val="20"/>
        </w:rPr>
        <w:t>eleven</w:t>
      </w:r>
      <w:r w:rsidR="00FB4A93">
        <w:rPr>
          <w:sz w:val="20"/>
          <w:szCs w:val="20"/>
        </w:rPr>
        <w:t xml:space="preserve"> </w:t>
      </w:r>
      <w:r w:rsidR="009F2FD7">
        <w:rPr>
          <w:sz w:val="20"/>
          <w:szCs w:val="20"/>
        </w:rPr>
        <w:t xml:space="preserve">(15 points) </w:t>
      </w:r>
      <w:r w:rsidRPr="006B2E4B">
        <w:rPr>
          <w:sz w:val="20"/>
          <w:szCs w:val="20"/>
        </w:rPr>
        <w:t xml:space="preserve">Quizzes during the course. The Quizzes will be on the readings and class discussions. The Quizzes will be 15 multiple choice questions.  Quizzes will occur immediately after completing the chapter. You will take the Quizzes </w:t>
      </w:r>
      <w:r w:rsidR="00113289">
        <w:rPr>
          <w:sz w:val="20"/>
          <w:szCs w:val="20"/>
        </w:rPr>
        <w:t>outside of class</w:t>
      </w:r>
      <w:r w:rsidR="009F2FD7">
        <w:rPr>
          <w:sz w:val="20"/>
          <w:szCs w:val="20"/>
        </w:rPr>
        <w:t xml:space="preserve"> (Canvas)</w:t>
      </w:r>
      <w:r w:rsidR="00113289">
        <w:rPr>
          <w:sz w:val="20"/>
          <w:szCs w:val="20"/>
        </w:rPr>
        <w:t>.</w:t>
      </w:r>
    </w:p>
    <w:p w14:paraId="71698B70" w14:textId="77777777" w:rsidR="004F3156" w:rsidRPr="006B2E4B" w:rsidRDefault="004F3156" w:rsidP="004F3156">
      <w:pPr>
        <w:ind w:firstLine="720"/>
        <w:rPr>
          <w:sz w:val="20"/>
          <w:szCs w:val="20"/>
        </w:rPr>
      </w:pPr>
      <w:r w:rsidRPr="006B2E4B">
        <w:rPr>
          <w:b/>
          <w:bCs/>
          <w:sz w:val="20"/>
          <w:szCs w:val="20"/>
          <w:shd w:val="clear" w:color="auto" w:fill="00FF00"/>
        </w:rPr>
        <w:t>Purpose:</w:t>
      </w:r>
      <w:r w:rsidRPr="006B2E4B">
        <w:rPr>
          <w:sz w:val="20"/>
          <w:szCs w:val="20"/>
        </w:rPr>
        <w:t xml:space="preserve"> These summative assessments are meant to: </w:t>
      </w:r>
    </w:p>
    <w:p w14:paraId="7917449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enhance knowledge and understanding of course content.</w:t>
      </w:r>
    </w:p>
    <w:p w14:paraId="0CAF4D4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3C33FFA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1E343E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6A069AC5" w14:textId="54EA3D6B" w:rsidR="004F3156" w:rsidRPr="00616FA7"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5ED8E6AF" w14:textId="77777777" w:rsidR="00FB4A93" w:rsidRDefault="00FB4A93" w:rsidP="004F3156">
      <w:pPr>
        <w:ind w:left="720"/>
        <w:rPr>
          <w:b/>
          <w:bCs/>
          <w:sz w:val="20"/>
          <w:szCs w:val="20"/>
          <w:u w:val="single"/>
        </w:rPr>
      </w:pPr>
    </w:p>
    <w:p w14:paraId="1A6C60FE" w14:textId="724A2046" w:rsidR="004F3156" w:rsidRPr="006B2E4B" w:rsidRDefault="004F3156" w:rsidP="004F3156">
      <w:pPr>
        <w:ind w:left="720"/>
        <w:rPr>
          <w:sz w:val="20"/>
          <w:szCs w:val="20"/>
        </w:rPr>
      </w:pPr>
      <w:r w:rsidRPr="006B2E4B">
        <w:rPr>
          <w:b/>
          <w:bCs/>
          <w:sz w:val="20"/>
          <w:szCs w:val="20"/>
          <w:u w:val="single"/>
        </w:rPr>
        <w:t xml:space="preserve">Reading Guides: </w:t>
      </w:r>
      <w:r w:rsidRPr="006B2E4B">
        <w:rPr>
          <w:sz w:val="20"/>
          <w:szCs w:val="20"/>
        </w:rPr>
        <w:t xml:space="preserve">You will be given reading guides for each chapter. These reading guides </w:t>
      </w:r>
      <w:r>
        <w:rPr>
          <w:sz w:val="20"/>
          <w:szCs w:val="20"/>
        </w:rPr>
        <w:t xml:space="preserve">should be </w:t>
      </w:r>
      <w:r w:rsidR="00B60CAC">
        <w:rPr>
          <w:sz w:val="20"/>
          <w:szCs w:val="20"/>
        </w:rPr>
        <w:t>read and understood</w:t>
      </w:r>
      <w:r>
        <w:rPr>
          <w:sz w:val="20"/>
          <w:szCs w:val="20"/>
        </w:rPr>
        <w:t xml:space="preserve"> by the</w:t>
      </w:r>
      <w:r w:rsidRPr="006B2E4B">
        <w:rPr>
          <w:sz w:val="20"/>
          <w:szCs w:val="20"/>
        </w:rPr>
        <w:t xml:space="preserve"> </w:t>
      </w:r>
      <w:r w:rsidR="009345BE">
        <w:rPr>
          <w:sz w:val="20"/>
          <w:szCs w:val="20"/>
        </w:rPr>
        <w:t>end</w:t>
      </w:r>
      <w:r w:rsidRPr="006B2E4B">
        <w:rPr>
          <w:sz w:val="20"/>
          <w:szCs w:val="20"/>
        </w:rPr>
        <w:t xml:space="preserve"> of </w:t>
      </w:r>
      <w:r w:rsidR="009345BE">
        <w:rPr>
          <w:sz w:val="20"/>
          <w:szCs w:val="20"/>
        </w:rPr>
        <w:t>each week for discussion posts and quiz readiness</w:t>
      </w:r>
      <w:r w:rsidRPr="006B2E4B">
        <w:rPr>
          <w:sz w:val="20"/>
          <w:szCs w:val="20"/>
        </w:rPr>
        <w:t>. The exact due date</w:t>
      </w:r>
      <w:r w:rsidR="003D54CA">
        <w:rPr>
          <w:sz w:val="20"/>
          <w:szCs w:val="20"/>
        </w:rPr>
        <w:t xml:space="preserve"> for the quizzes and discussions</w:t>
      </w:r>
      <w:r w:rsidRPr="006B2E4B">
        <w:rPr>
          <w:sz w:val="20"/>
          <w:szCs w:val="20"/>
        </w:rPr>
        <w:t xml:space="preserve"> will be posted in Canvas. </w:t>
      </w:r>
    </w:p>
    <w:p w14:paraId="4AD1B98E" w14:textId="6092D760"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The purpose of </w:t>
      </w:r>
      <w:r w:rsidR="00067F85">
        <w:rPr>
          <w:sz w:val="20"/>
          <w:szCs w:val="20"/>
        </w:rPr>
        <w:t xml:space="preserve">reading guides </w:t>
      </w:r>
      <w:proofErr w:type="gramStart"/>
      <w:r w:rsidR="00067F85">
        <w:rPr>
          <w:sz w:val="20"/>
          <w:szCs w:val="20"/>
        </w:rPr>
        <w:t>are</w:t>
      </w:r>
      <w:proofErr w:type="gramEnd"/>
      <w:r w:rsidR="00067F85">
        <w:rPr>
          <w:sz w:val="20"/>
          <w:szCs w:val="20"/>
        </w:rPr>
        <w:t xml:space="preserve"> to</w:t>
      </w:r>
      <w:r w:rsidRPr="006B2E4B">
        <w:rPr>
          <w:sz w:val="20"/>
          <w:szCs w:val="20"/>
        </w:rPr>
        <w:t>:</w:t>
      </w:r>
    </w:p>
    <w:p w14:paraId="6AC848C9" w14:textId="77777777" w:rsidR="004F3156" w:rsidRPr="006B2E4B" w:rsidRDefault="004F3156" w:rsidP="004F3156">
      <w:pPr>
        <w:numPr>
          <w:ilvl w:val="0"/>
          <w:numId w:val="17"/>
        </w:numPr>
        <w:pBdr>
          <w:top w:val="nil"/>
          <w:left w:val="nil"/>
          <w:bottom w:val="nil"/>
          <w:right w:val="nil"/>
          <w:between w:val="nil"/>
          <w:bar w:val="nil"/>
        </w:pBdr>
        <w:rPr>
          <w:sz w:val="20"/>
          <w:szCs w:val="20"/>
        </w:rPr>
      </w:pPr>
      <w:r w:rsidRPr="006B2E4B">
        <w:rPr>
          <w:sz w:val="20"/>
          <w:szCs w:val="20"/>
        </w:rPr>
        <w:t>make your reading more purposeful and to have you prepared to discuss the topic covered.</w:t>
      </w:r>
    </w:p>
    <w:p w14:paraId="4B32995B" w14:textId="7609D960" w:rsidR="004F3156" w:rsidRPr="00FB4A93" w:rsidRDefault="004F3156" w:rsidP="00FB4A93">
      <w:pPr>
        <w:numPr>
          <w:ilvl w:val="0"/>
          <w:numId w:val="17"/>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7A99E166" w14:textId="77777777" w:rsidR="00FB4A93" w:rsidRDefault="00FB4A93" w:rsidP="004F3156">
      <w:pPr>
        <w:ind w:left="720"/>
        <w:rPr>
          <w:b/>
          <w:bCs/>
          <w:sz w:val="20"/>
          <w:szCs w:val="20"/>
          <w:u w:val="single"/>
        </w:rPr>
      </w:pPr>
    </w:p>
    <w:p w14:paraId="6F320ED3" w14:textId="4216AA8E" w:rsidR="004F3156" w:rsidRPr="006B2E4B" w:rsidRDefault="00FB4A93" w:rsidP="004F3156">
      <w:pPr>
        <w:ind w:left="720"/>
        <w:rPr>
          <w:sz w:val="20"/>
          <w:szCs w:val="20"/>
        </w:rPr>
      </w:pPr>
      <w:r w:rsidRPr="00FB4A93">
        <w:rPr>
          <w:b/>
          <w:bCs/>
          <w:sz w:val="20"/>
          <w:szCs w:val="20"/>
          <w:u w:val="single"/>
        </w:rPr>
        <w:t>Discussion</w:t>
      </w:r>
      <w:r w:rsidR="004F3156" w:rsidRPr="00FB4A93">
        <w:rPr>
          <w:b/>
          <w:bCs/>
          <w:sz w:val="20"/>
          <w:szCs w:val="20"/>
          <w:u w:val="single"/>
        </w:rPr>
        <w:t xml:space="preserve"> Posts:</w:t>
      </w:r>
      <w:r w:rsidR="004F3156" w:rsidRPr="006B2E4B">
        <w:rPr>
          <w:sz w:val="20"/>
          <w:szCs w:val="20"/>
        </w:rPr>
        <w:t xml:space="preserve"> </w:t>
      </w:r>
      <w:r w:rsidR="004F3156">
        <w:rPr>
          <w:sz w:val="20"/>
          <w:szCs w:val="20"/>
        </w:rPr>
        <w:t>Typically, e</w:t>
      </w:r>
      <w:r w:rsidR="004F3156" w:rsidRPr="006B2E4B">
        <w:rPr>
          <w:sz w:val="20"/>
          <w:szCs w:val="20"/>
        </w:rPr>
        <w:t xml:space="preserve">ach week you will post personal examples of various course content and concepts. These can be found in Canvas. </w:t>
      </w:r>
      <w:r w:rsidR="004F3156" w:rsidRPr="006B2E4B">
        <w:rPr>
          <w:sz w:val="20"/>
          <w:szCs w:val="20"/>
          <w:shd w:val="clear" w:color="auto" w:fill="FFFFFF"/>
        </w:rPr>
        <w:t>Purpose: The purpose of the opportunity is to:</w:t>
      </w:r>
    </w:p>
    <w:p w14:paraId="6E6F9B8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shd w:val="clear" w:color="auto" w:fill="FFFFFF"/>
        </w:rPr>
        <w:t xml:space="preserve">To develop a deeper connection with the course by developing self-reflective skills that are critical for teacher-researchers. </w:t>
      </w:r>
    </w:p>
    <w:p w14:paraId="4AAE7304"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 xml:space="preserve">]). </w:t>
      </w:r>
    </w:p>
    <w:p w14:paraId="217F4CBA"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lastRenderedPageBreak/>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2BAF411B"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0B380B2B" w14:textId="77777777" w:rsidR="004F3156" w:rsidRDefault="004F3156" w:rsidP="004F3156">
      <w:pPr>
        <w:rPr>
          <w:b/>
          <w:bCs/>
          <w:sz w:val="20"/>
          <w:szCs w:val="20"/>
          <w:u w:val="single"/>
        </w:rPr>
      </w:pPr>
    </w:p>
    <w:p w14:paraId="00112380" w14:textId="77777777" w:rsidR="004F3156" w:rsidRPr="006B2E4B" w:rsidRDefault="004F3156" w:rsidP="004F3156">
      <w:pPr>
        <w:ind w:left="720"/>
        <w:rPr>
          <w:sz w:val="20"/>
          <w:szCs w:val="20"/>
        </w:rPr>
      </w:pPr>
      <w:r w:rsidRPr="006B2E4B">
        <w:rPr>
          <w:b/>
          <w:bCs/>
          <w:sz w:val="20"/>
          <w:szCs w:val="20"/>
          <w:u w:val="single"/>
        </w:rPr>
        <w:t xml:space="preserve">Diversity and Identity Autobiography - 20 points: </w:t>
      </w:r>
      <w:r w:rsidRPr="006B2E4B">
        <w:rPr>
          <w:sz w:val="20"/>
          <w:szCs w:val="20"/>
        </w:rPr>
        <w:t>Examine your identity and your experiences with diversity. There will be two parts to this task.</w:t>
      </w:r>
    </w:p>
    <w:p w14:paraId="2C8BA5CA" w14:textId="77777777"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w:t>
      </w:r>
    </w:p>
    <w:p w14:paraId="04640A62" w14:textId="77777777" w:rsidR="004F3156" w:rsidRPr="006B2E4B" w:rsidRDefault="004F3156" w:rsidP="004F3156">
      <w:pPr>
        <w:numPr>
          <w:ilvl w:val="0"/>
          <w:numId w:val="19"/>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0CEF041B" w14:textId="1598AB70" w:rsidR="004F3156" w:rsidRDefault="004F3156" w:rsidP="004F3156">
      <w:pPr>
        <w:numPr>
          <w:ilvl w:val="0"/>
          <w:numId w:val="19"/>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19D65286" w14:textId="16B06620" w:rsidR="004F3156" w:rsidRDefault="004F3156" w:rsidP="003D54CA">
      <w:pPr>
        <w:pBdr>
          <w:top w:val="nil"/>
          <w:left w:val="nil"/>
          <w:bottom w:val="nil"/>
          <w:right w:val="nil"/>
          <w:between w:val="nil"/>
          <w:bar w:val="nil"/>
        </w:pBdr>
        <w:rPr>
          <w:sz w:val="20"/>
          <w:szCs w:val="20"/>
        </w:rPr>
      </w:pPr>
    </w:p>
    <w:p w14:paraId="47A87B7F" w14:textId="25969E64" w:rsidR="00BB72BD" w:rsidRDefault="00BB72BD" w:rsidP="00BB72BD">
      <w:pPr>
        <w:pBdr>
          <w:top w:val="nil"/>
          <w:left w:val="nil"/>
          <w:bottom w:val="nil"/>
          <w:right w:val="nil"/>
          <w:between w:val="nil"/>
          <w:bar w:val="nil"/>
        </w:pBdr>
        <w:rPr>
          <w:sz w:val="20"/>
          <w:szCs w:val="20"/>
        </w:rPr>
      </w:pPr>
    </w:p>
    <w:p w14:paraId="1E472158" w14:textId="639E0CD0" w:rsidR="00BB72BD" w:rsidRPr="00EC21A5" w:rsidRDefault="009345BE" w:rsidP="003D54CA">
      <w:pPr>
        <w:pBdr>
          <w:top w:val="nil"/>
          <w:left w:val="nil"/>
          <w:bottom w:val="nil"/>
          <w:right w:val="nil"/>
          <w:between w:val="nil"/>
          <w:bar w:val="nil"/>
        </w:pBdr>
        <w:ind w:left="720"/>
        <w:rPr>
          <w:sz w:val="20"/>
          <w:szCs w:val="20"/>
        </w:rPr>
      </w:pPr>
      <w:r>
        <w:rPr>
          <w:b/>
          <w:bCs/>
          <w:sz w:val="20"/>
          <w:szCs w:val="20"/>
          <w:u w:val="single"/>
        </w:rPr>
        <w:t xml:space="preserve">Pre-Clinical Experience: </w:t>
      </w:r>
      <w:r w:rsidR="0085068C">
        <w:rPr>
          <w:b/>
          <w:bCs/>
          <w:sz w:val="20"/>
          <w:szCs w:val="20"/>
          <w:u w:val="single"/>
        </w:rPr>
        <w:t xml:space="preserve">Required to Pass </w:t>
      </w:r>
      <w:r w:rsidR="00EC21A5">
        <w:rPr>
          <w:b/>
          <w:bCs/>
          <w:sz w:val="20"/>
          <w:szCs w:val="20"/>
          <w:u w:val="single"/>
        </w:rPr>
        <w:t>(12 Hours</w:t>
      </w:r>
      <w:r w:rsidR="0066182B">
        <w:rPr>
          <w:b/>
          <w:bCs/>
          <w:sz w:val="20"/>
          <w:szCs w:val="20"/>
          <w:u w:val="single"/>
        </w:rPr>
        <w:t>-no less</w:t>
      </w:r>
      <w:r w:rsidR="00EC21A5">
        <w:rPr>
          <w:b/>
          <w:bCs/>
          <w:sz w:val="20"/>
          <w:szCs w:val="20"/>
          <w:u w:val="single"/>
        </w:rPr>
        <w:t>) Paper-100 points</w:t>
      </w:r>
      <w:r w:rsidR="00EC21A5">
        <w:rPr>
          <w:sz w:val="20"/>
          <w:szCs w:val="20"/>
        </w:rPr>
        <w:t>: Information and documents are available in the Practicum Module.</w:t>
      </w:r>
    </w:p>
    <w:p w14:paraId="6742F26C" w14:textId="02945E16" w:rsidR="00EC21A5" w:rsidRDefault="000079A3" w:rsidP="003D54CA">
      <w:pPr>
        <w:pBdr>
          <w:top w:val="nil"/>
          <w:left w:val="nil"/>
          <w:bottom w:val="nil"/>
          <w:right w:val="nil"/>
          <w:between w:val="nil"/>
          <w:bar w:val="nil"/>
        </w:pBdr>
        <w:ind w:left="360" w:firstLine="360"/>
        <w:rPr>
          <w:sz w:val="20"/>
          <w:szCs w:val="20"/>
        </w:rPr>
      </w:pPr>
      <w:r>
        <w:rPr>
          <w:sz w:val="20"/>
          <w:szCs w:val="20"/>
        </w:rPr>
        <w:t xml:space="preserve">Each </w:t>
      </w:r>
      <w:proofErr w:type="gramStart"/>
      <w:r>
        <w:rPr>
          <w:sz w:val="20"/>
          <w:szCs w:val="20"/>
        </w:rPr>
        <w:t>s</w:t>
      </w:r>
      <w:r w:rsidR="00EC21A5">
        <w:rPr>
          <w:sz w:val="20"/>
          <w:szCs w:val="20"/>
        </w:rPr>
        <w:t>tudents</w:t>
      </w:r>
      <w:proofErr w:type="gramEnd"/>
      <w:r>
        <w:rPr>
          <w:sz w:val="20"/>
          <w:szCs w:val="20"/>
        </w:rPr>
        <w:t xml:space="preserve"> </w:t>
      </w:r>
      <w:r w:rsidR="00EC21A5">
        <w:rPr>
          <w:sz w:val="20"/>
          <w:szCs w:val="20"/>
        </w:rPr>
        <w:t>will spend 12 hours observing</w:t>
      </w:r>
      <w:r>
        <w:rPr>
          <w:sz w:val="20"/>
          <w:szCs w:val="20"/>
        </w:rPr>
        <w:t xml:space="preserve"> </w:t>
      </w:r>
      <w:r w:rsidR="0066182B">
        <w:rPr>
          <w:sz w:val="20"/>
          <w:szCs w:val="20"/>
        </w:rPr>
        <w:t xml:space="preserve">videos of </w:t>
      </w:r>
      <w:r w:rsidR="00EC21A5">
        <w:rPr>
          <w:sz w:val="20"/>
          <w:szCs w:val="20"/>
        </w:rPr>
        <w:t>licensed classroom educators</w:t>
      </w:r>
      <w:r>
        <w:rPr>
          <w:sz w:val="20"/>
          <w:szCs w:val="20"/>
        </w:rPr>
        <w:t xml:space="preserve"> </w:t>
      </w:r>
      <w:r w:rsidR="00EC21A5">
        <w:rPr>
          <w:sz w:val="20"/>
          <w:szCs w:val="20"/>
        </w:rPr>
        <w:t xml:space="preserve">working with diverse populations. The </w:t>
      </w:r>
      <w:r w:rsidR="0066182B">
        <w:rPr>
          <w:sz w:val="20"/>
          <w:szCs w:val="20"/>
        </w:rPr>
        <w:t>i</w:t>
      </w:r>
      <w:r w:rsidR="00EC21A5">
        <w:rPr>
          <w:sz w:val="20"/>
          <w:szCs w:val="20"/>
        </w:rPr>
        <w:t>ntention of this assignment is:</w:t>
      </w:r>
    </w:p>
    <w:p w14:paraId="7917C524" w14:textId="44918431" w:rsid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1D89366D" w14:textId="2835453A" w:rsidR="00EC21A5" w:rsidRP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shd w:val="clear" w:color="auto" w:fill="FFFFFF"/>
        </w:rPr>
        <w:t>To develop a deeper connection with the course by developing self-reflective skills that are critical for teacher-researchers.</w:t>
      </w:r>
    </w:p>
    <w:p w14:paraId="0CAB8F21" w14:textId="77777777" w:rsidR="004F3156" w:rsidRPr="006B2E4B" w:rsidRDefault="004F3156" w:rsidP="004F3156">
      <w:pPr>
        <w:rPr>
          <w:b/>
          <w:bCs/>
          <w:sz w:val="20"/>
          <w:szCs w:val="20"/>
          <w:u w:val="single"/>
        </w:rPr>
      </w:pPr>
    </w:p>
    <w:p w14:paraId="2C9E9997" w14:textId="14F4CCB7" w:rsidR="004F3156" w:rsidRPr="006B2E4B" w:rsidRDefault="004F3156" w:rsidP="004F3156">
      <w:pPr>
        <w:rPr>
          <w:sz w:val="20"/>
          <w:szCs w:val="20"/>
        </w:rPr>
      </w:pPr>
      <w:r w:rsidRPr="006B2E4B">
        <w:rPr>
          <w:b/>
          <w:bCs/>
          <w:sz w:val="20"/>
          <w:szCs w:val="20"/>
        </w:rPr>
        <w:t xml:space="preserve">Grading Scale: Total points possible = </w:t>
      </w:r>
      <w:r w:rsidR="00A839E9">
        <w:rPr>
          <w:b/>
          <w:bCs/>
          <w:sz w:val="20"/>
          <w:szCs w:val="20"/>
        </w:rPr>
        <w:t>296</w:t>
      </w:r>
    </w:p>
    <w:p w14:paraId="5B76FCF6" w14:textId="77777777" w:rsidR="004F3156" w:rsidRPr="006B2E4B" w:rsidRDefault="004F3156" w:rsidP="004F3156">
      <w:pPr>
        <w:rPr>
          <w:sz w:val="20"/>
          <w:szCs w:val="20"/>
        </w:rPr>
      </w:pPr>
      <w:r w:rsidRPr="006B2E4B">
        <w:rPr>
          <w:sz w:val="20"/>
          <w:szCs w:val="20"/>
        </w:rPr>
        <w:tab/>
        <w:t>A</w:t>
      </w:r>
      <w:r w:rsidRPr="006B2E4B">
        <w:rPr>
          <w:sz w:val="20"/>
          <w:szCs w:val="20"/>
        </w:rPr>
        <w:tab/>
        <w:t xml:space="preserve">94-100%      </w:t>
      </w:r>
      <w:r w:rsidRPr="006B2E4B">
        <w:rPr>
          <w:sz w:val="20"/>
          <w:szCs w:val="20"/>
        </w:rPr>
        <w:tab/>
        <w:t>A-</w:t>
      </w:r>
      <w:r w:rsidRPr="006B2E4B">
        <w:rPr>
          <w:sz w:val="20"/>
          <w:szCs w:val="20"/>
        </w:rPr>
        <w:tab/>
        <w:t xml:space="preserve">90-93.9%     </w:t>
      </w:r>
    </w:p>
    <w:p w14:paraId="7ED351AA" w14:textId="77777777" w:rsidR="004F3156" w:rsidRPr="006B2E4B" w:rsidRDefault="004F3156" w:rsidP="004F3156">
      <w:pPr>
        <w:rPr>
          <w:sz w:val="20"/>
          <w:szCs w:val="20"/>
        </w:rPr>
      </w:pPr>
      <w:r w:rsidRPr="006B2E4B">
        <w:rPr>
          <w:sz w:val="20"/>
          <w:szCs w:val="20"/>
        </w:rPr>
        <w:tab/>
        <w:t xml:space="preserve">B+ </w:t>
      </w:r>
      <w:r w:rsidRPr="006B2E4B">
        <w:rPr>
          <w:sz w:val="20"/>
          <w:szCs w:val="20"/>
        </w:rPr>
        <w:tab/>
        <w:t xml:space="preserve">87-89.9%     </w:t>
      </w:r>
      <w:r w:rsidRPr="006B2E4B">
        <w:rPr>
          <w:sz w:val="20"/>
          <w:szCs w:val="20"/>
        </w:rPr>
        <w:tab/>
        <w:t>B</w:t>
      </w:r>
      <w:r w:rsidRPr="006B2E4B">
        <w:rPr>
          <w:sz w:val="20"/>
          <w:szCs w:val="20"/>
        </w:rPr>
        <w:tab/>
        <w:t>83-86.9%     B-     80-82.9%</w:t>
      </w:r>
    </w:p>
    <w:p w14:paraId="0BF0E0F8" w14:textId="77777777" w:rsidR="004F3156" w:rsidRPr="006B2E4B" w:rsidRDefault="004F3156" w:rsidP="004F3156">
      <w:pPr>
        <w:rPr>
          <w:sz w:val="20"/>
          <w:szCs w:val="20"/>
        </w:rPr>
      </w:pPr>
      <w:r w:rsidRPr="006B2E4B">
        <w:rPr>
          <w:sz w:val="20"/>
          <w:szCs w:val="20"/>
        </w:rPr>
        <w:tab/>
        <w:t>C+</w:t>
      </w:r>
      <w:r w:rsidRPr="006B2E4B">
        <w:rPr>
          <w:sz w:val="20"/>
          <w:szCs w:val="20"/>
        </w:rPr>
        <w:tab/>
        <w:t xml:space="preserve">77-79.9%     </w:t>
      </w:r>
      <w:r w:rsidRPr="006B2E4B">
        <w:rPr>
          <w:sz w:val="20"/>
          <w:szCs w:val="20"/>
        </w:rPr>
        <w:tab/>
        <w:t>C</w:t>
      </w:r>
      <w:r w:rsidRPr="006B2E4B">
        <w:rPr>
          <w:sz w:val="20"/>
          <w:szCs w:val="20"/>
        </w:rPr>
        <w:tab/>
        <w:t xml:space="preserve">73-76.9%     C-     70-72.9 </w:t>
      </w:r>
    </w:p>
    <w:p w14:paraId="32F34776" w14:textId="63B3B86C" w:rsidR="004F3156" w:rsidRPr="006B2E4B" w:rsidRDefault="004F3156" w:rsidP="004F3156">
      <w:pPr>
        <w:rPr>
          <w:sz w:val="20"/>
          <w:szCs w:val="20"/>
        </w:rPr>
      </w:pPr>
      <w:r w:rsidRPr="006B2E4B">
        <w:rPr>
          <w:sz w:val="20"/>
          <w:szCs w:val="20"/>
        </w:rPr>
        <w:tab/>
        <w:t>D+</w:t>
      </w:r>
      <w:r w:rsidRPr="006B2E4B">
        <w:rPr>
          <w:sz w:val="20"/>
          <w:szCs w:val="20"/>
        </w:rPr>
        <w:tab/>
        <w:t xml:space="preserve">67-69.9%     </w:t>
      </w:r>
      <w:r w:rsidRPr="006B2E4B">
        <w:rPr>
          <w:sz w:val="20"/>
          <w:szCs w:val="20"/>
        </w:rPr>
        <w:tab/>
        <w:t>D</w:t>
      </w:r>
      <w:r w:rsidRPr="006B2E4B">
        <w:rPr>
          <w:sz w:val="20"/>
          <w:szCs w:val="20"/>
        </w:rPr>
        <w:tab/>
        <w:t>63-66.9         F    &lt;6</w:t>
      </w:r>
      <w:r>
        <w:rPr>
          <w:sz w:val="20"/>
          <w:szCs w:val="20"/>
        </w:rPr>
        <w:t>3</w:t>
      </w:r>
      <w:r w:rsidRPr="006B2E4B">
        <w:rPr>
          <w:sz w:val="20"/>
          <w:szCs w:val="20"/>
        </w:rPr>
        <w:t xml:space="preserve">%  </w:t>
      </w:r>
    </w:p>
    <w:p w14:paraId="36C05652" w14:textId="77777777" w:rsidR="00BD07BE" w:rsidRDefault="005A4522">
      <w:pPr>
        <w:pStyle w:val="Heading1"/>
        <w:spacing w:line="240" w:lineRule="auto"/>
      </w:pPr>
      <w:r>
        <w:t>Required Course Materials</w:t>
      </w:r>
    </w:p>
    <w:p w14:paraId="21E97EAB" w14:textId="6F3A5A13" w:rsidR="004F3156" w:rsidRDefault="001E5F94" w:rsidP="004F3156">
      <w:pPr>
        <w:rPr>
          <w:sz w:val="20"/>
          <w:szCs w:val="20"/>
        </w:rPr>
      </w:pPr>
      <w:r w:rsidRPr="00D06ECC">
        <w:rPr>
          <w:b/>
          <w:bCs/>
          <w:color w:val="C0504D" w:themeColor="accent2"/>
          <w:sz w:val="20"/>
        </w:rPr>
        <w:t xml:space="preserve">Required </w:t>
      </w:r>
      <w:bookmarkStart w:id="5" w:name="_tyjcwt" w:colFirst="0" w:colLast="0"/>
      <w:bookmarkEnd w:id="5"/>
      <w:r w:rsidR="004F3156" w:rsidRPr="00D06ECC">
        <w:rPr>
          <w:b/>
          <w:bCs/>
          <w:color w:val="C0504D" w:themeColor="accent2"/>
          <w:sz w:val="20"/>
          <w:szCs w:val="20"/>
        </w:rPr>
        <w:t>Textbook:</w:t>
      </w:r>
      <w:r w:rsidR="004F3156" w:rsidRPr="006B2E4B">
        <w:rPr>
          <w:b/>
          <w:bCs/>
          <w:sz w:val="20"/>
          <w:szCs w:val="20"/>
        </w:rPr>
        <w:t xml:space="preserve"> </w:t>
      </w:r>
      <w:proofErr w:type="spellStart"/>
      <w:r w:rsidR="004F3156" w:rsidRPr="006B2E4B">
        <w:rPr>
          <w:sz w:val="20"/>
          <w:szCs w:val="20"/>
        </w:rPr>
        <w:t>Koppelman</w:t>
      </w:r>
      <w:proofErr w:type="spellEnd"/>
      <w:r w:rsidR="004F3156" w:rsidRPr="006B2E4B">
        <w:rPr>
          <w:sz w:val="20"/>
          <w:szCs w:val="20"/>
        </w:rPr>
        <w:t>, K.L. (20</w:t>
      </w:r>
      <w:r w:rsidR="00C938B6">
        <w:rPr>
          <w:sz w:val="20"/>
          <w:szCs w:val="20"/>
        </w:rPr>
        <w:t>20</w:t>
      </w:r>
      <w:r w:rsidR="004F3156" w:rsidRPr="006B2E4B">
        <w:rPr>
          <w:b/>
          <w:bCs/>
          <w:sz w:val="20"/>
          <w:szCs w:val="20"/>
        </w:rPr>
        <w:t>)</w:t>
      </w:r>
      <w:r w:rsidR="004F3156" w:rsidRPr="006B2E4B">
        <w:rPr>
          <w:sz w:val="20"/>
          <w:szCs w:val="20"/>
        </w:rPr>
        <w:t xml:space="preserve">. </w:t>
      </w:r>
      <w:r w:rsidR="004F3156" w:rsidRPr="006B2E4B">
        <w:rPr>
          <w:b/>
          <w:bCs/>
          <w:sz w:val="20"/>
          <w:szCs w:val="20"/>
        </w:rPr>
        <w:t xml:space="preserve"> </w:t>
      </w:r>
      <w:r w:rsidR="004F3156" w:rsidRPr="006B2E4B">
        <w:rPr>
          <w:b/>
          <w:bCs/>
          <w:i/>
          <w:iCs/>
          <w:sz w:val="20"/>
          <w:szCs w:val="20"/>
        </w:rPr>
        <w:t>Understanding Human Differences:  Multicultural Education for a</w:t>
      </w:r>
      <w:r w:rsidR="004F3156" w:rsidRPr="006B2E4B">
        <w:rPr>
          <w:i/>
          <w:iCs/>
          <w:sz w:val="20"/>
          <w:szCs w:val="20"/>
        </w:rPr>
        <w:t xml:space="preserve"> </w:t>
      </w:r>
      <w:r w:rsidR="004F3156" w:rsidRPr="006B2E4B">
        <w:rPr>
          <w:b/>
          <w:bCs/>
          <w:i/>
          <w:iCs/>
          <w:sz w:val="20"/>
          <w:szCs w:val="20"/>
        </w:rPr>
        <w:t>Diverse America</w:t>
      </w:r>
      <w:r w:rsidR="004F3156" w:rsidRPr="006B2E4B">
        <w:rPr>
          <w:sz w:val="20"/>
          <w:szCs w:val="20"/>
        </w:rPr>
        <w:t xml:space="preserve"> (</w:t>
      </w:r>
      <w:r w:rsidR="00C938B6">
        <w:rPr>
          <w:sz w:val="20"/>
          <w:szCs w:val="20"/>
        </w:rPr>
        <w:t>6</w:t>
      </w:r>
      <w:r w:rsidR="004F3156" w:rsidRPr="006B2E4B">
        <w:rPr>
          <w:sz w:val="20"/>
          <w:szCs w:val="20"/>
        </w:rPr>
        <w:t>th ed.). New York: Allyn and Bacon.</w:t>
      </w:r>
    </w:p>
    <w:p w14:paraId="2C9E7B25" w14:textId="2FF4DB7C" w:rsidR="00C938B6" w:rsidRPr="00D06ECC" w:rsidRDefault="002C2E90" w:rsidP="004F3156">
      <w:pPr>
        <w:rPr>
          <w:b/>
          <w:bCs/>
          <w:sz w:val="20"/>
          <w:szCs w:val="20"/>
        </w:rPr>
      </w:pPr>
      <w:r>
        <w:rPr>
          <w:b/>
          <w:bCs/>
          <w:sz w:val="20"/>
          <w:szCs w:val="20"/>
        </w:rPr>
        <w:t xml:space="preserve">ISBN#: </w:t>
      </w:r>
      <w:r w:rsidR="00C938B6" w:rsidRPr="00C938B6">
        <w:rPr>
          <w:b/>
          <w:bCs/>
          <w:sz w:val="20"/>
          <w:szCs w:val="20"/>
        </w:rPr>
        <w:t>9780135196731</w:t>
      </w:r>
    </w:p>
    <w:p w14:paraId="0156AF8A" w14:textId="33AD5313" w:rsidR="00BD07BE" w:rsidRPr="00D06ECC" w:rsidRDefault="005A4522" w:rsidP="00D06ECC">
      <w:pPr>
        <w:pStyle w:val="Heading1"/>
        <w:spacing w:line="240" w:lineRule="auto"/>
      </w:pPr>
      <w:r>
        <w:t>Technology Guideline</w:t>
      </w:r>
    </w:p>
    <w:p w14:paraId="7598EEFC" w14:textId="77777777" w:rsidR="00BD07BE" w:rsidRDefault="00BD07BE">
      <w:pPr>
        <w:pBdr>
          <w:top w:val="nil"/>
          <w:left w:val="nil"/>
          <w:bottom w:val="nil"/>
          <w:right w:val="nil"/>
          <w:between w:val="nil"/>
        </w:pBdr>
        <w:rPr>
          <w:color w:val="000000"/>
        </w:rPr>
      </w:pPr>
    </w:p>
    <w:p w14:paraId="0715400C" w14:textId="2249D2DF" w:rsidR="00BD07BE" w:rsidRDefault="005A4522">
      <w:pPr>
        <w:pBdr>
          <w:top w:val="nil"/>
          <w:left w:val="nil"/>
          <w:bottom w:val="nil"/>
          <w:right w:val="nil"/>
          <w:between w:val="nil"/>
        </w:pBdr>
        <w:rPr>
          <w:color w:val="000000"/>
        </w:rPr>
      </w:pPr>
      <w:r>
        <w:rPr>
          <w:b/>
          <w:color w:val="000000"/>
        </w:rPr>
        <w:t>Cell phone usage:</w:t>
      </w:r>
      <w:r>
        <w:rPr>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w:t>
      </w:r>
      <w:r w:rsidR="000079A3">
        <w:rPr>
          <w:color w:val="000000"/>
        </w:rPr>
        <w:t>es</w:t>
      </w:r>
      <w:r>
        <w:rPr>
          <w:color w:val="000000"/>
        </w:rPr>
        <w:t xml:space="preserve">; I will do so as well. If I notice that you are using your phone during </w:t>
      </w:r>
      <w:proofErr w:type="gramStart"/>
      <w:r>
        <w:rPr>
          <w:color w:val="000000"/>
        </w:rPr>
        <w:t>class</w:t>
      </w:r>
      <w:proofErr w:type="gramEnd"/>
      <w:r>
        <w:rPr>
          <w:color w:val="000000"/>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rPr>
          <w:color w:val="000000"/>
        </w:rPr>
      </w:pPr>
    </w:p>
    <w:p w14:paraId="01A1CA70" w14:textId="77777777" w:rsidR="00BD07BE" w:rsidRDefault="00BD07BE">
      <w:pPr>
        <w:pBdr>
          <w:top w:val="nil"/>
          <w:left w:val="nil"/>
          <w:bottom w:val="nil"/>
          <w:right w:val="nil"/>
          <w:between w:val="nil"/>
        </w:pBdr>
        <w:rPr>
          <w:color w:val="000000"/>
        </w:rPr>
      </w:pPr>
    </w:p>
    <w:p w14:paraId="36DFEEE0" w14:textId="25F29E40" w:rsidR="00BD07BE" w:rsidRDefault="009063A3">
      <w:pPr>
        <w:pBdr>
          <w:top w:val="nil"/>
          <w:left w:val="nil"/>
          <w:bottom w:val="nil"/>
          <w:right w:val="nil"/>
          <w:between w:val="nil"/>
        </w:pBdr>
        <w:rPr>
          <w:b/>
          <w:smallCaps/>
          <w:color w:val="000000"/>
        </w:rPr>
      </w:pPr>
      <w:r>
        <w:rPr>
          <w:b/>
          <w:bCs/>
          <w:color w:val="000000"/>
        </w:rPr>
        <w:t xml:space="preserve">Online Statement: </w:t>
      </w:r>
      <w:r w:rsidR="005A4522">
        <w:rPr>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5A4522">
        <w:rPr>
          <w:color w:val="000000"/>
        </w:rPr>
        <w:t>assignments</w:t>
      </w:r>
      <w:proofErr w:type="gramEnd"/>
      <w:r w:rsidR="005A4522">
        <w:rPr>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5A4522">
        <w:rPr>
          <w:color w:val="000000"/>
        </w:rPr>
        <w:t>concerns</w:t>
      </w:r>
      <w:proofErr w:type="gramEnd"/>
      <w:r w:rsidR="005A4522">
        <w:rPr>
          <w:color w:val="000000"/>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554B46EE" w14:textId="7E13AE8C" w:rsidR="00BD07BE" w:rsidRDefault="005A4522">
      <w:pPr>
        <w:rPr>
          <w:color w:val="5F2987"/>
        </w:rPr>
      </w:pPr>
      <w:r>
        <w:rPr>
          <w:color w:val="5F2987"/>
        </w:rPr>
        <w:t>(</w:t>
      </w:r>
      <w:r w:rsidR="0030249B">
        <w:rPr>
          <w:color w:val="5F2987"/>
        </w:rPr>
        <w:t>Adopted fro</w:t>
      </w:r>
      <w:r>
        <w:rPr>
          <w:color w:val="5F2987"/>
        </w:rPr>
        <w:t>m Lynn Hernandez, Brown University)</w:t>
      </w:r>
    </w:p>
    <w:p w14:paraId="43ED0BDA" w14:textId="77777777" w:rsidR="00BD07BE" w:rsidRDefault="005A4522">
      <w:bookmarkStart w:id="7" w:name="_1t3h5sf" w:colFirst="0" w:colLast="0"/>
      <w:bookmarkEnd w:id="7"/>
      <w:r>
        <w:lastRenderedPageBreak/>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rPr>
          <w:color w:val="100515"/>
          <w:highlight w:val="white"/>
        </w:rPr>
      </w:pPr>
      <w:bookmarkStart w:id="8" w:name="_j2zz40v7wlb4" w:colFirst="0" w:colLast="0"/>
      <w:bookmarkEnd w:id="8"/>
      <w:r>
        <w:t>If you have experienced a bias incident (</w:t>
      </w:r>
      <w:r>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highlight w:val="white"/>
            <w:u w:val="single"/>
          </w:rPr>
          <w:t>link</w:t>
        </w:r>
      </w:hyperlink>
      <w:r>
        <w:rPr>
          <w:color w:val="100515"/>
          <w:highlight w:val="white"/>
        </w:rPr>
        <w:t xml:space="preserve">. You may also contact the Dean of Students office directly at </w:t>
      </w:r>
      <w:hyperlink r:id="rId9">
        <w:r>
          <w:rPr>
            <w:color w:val="1155CC"/>
            <w:highlight w:val="white"/>
            <w:u w:val="single"/>
          </w:rPr>
          <w:t>dos@uwsp.edu</w:t>
        </w:r>
      </w:hyperlink>
      <w:r>
        <w:rPr>
          <w:color w:val="100515"/>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r>
        <w:t>Learning requires risk-taking and sharing ideas. Please keep your classmates’ ideas and experiences confidential outside the classroom unless permission has been granted to share them.</w:t>
      </w:r>
    </w:p>
    <w:p w14:paraId="4BC2C551" w14:textId="65861B74" w:rsidR="00BD07BE" w:rsidRPr="00E622B9" w:rsidRDefault="005A4522" w:rsidP="00E622B9">
      <w:pPr>
        <w:pStyle w:val="Heading1"/>
        <w:spacing w:line="240" w:lineRule="auto"/>
      </w:pPr>
      <w:bookmarkStart w:id="10" w:name="_dyg0xf9tn8dn" w:colFirst="0" w:colLast="0"/>
      <w:bookmarkEnd w:id="10"/>
      <w:r>
        <w:t xml:space="preserve">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94 – 100% =A </w:t>
            </w:r>
          </w:p>
        </w:tc>
        <w:tc>
          <w:tcPr>
            <w:tcW w:w="1620" w:type="dxa"/>
          </w:tcPr>
          <w:p w14:paraId="6C55AA04" w14:textId="6CADAAF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77 – 79% = </w:t>
            </w:r>
            <w:r w:rsidR="001D71E8" w:rsidRPr="001D71E8">
              <w:rPr>
                <w:color w:val="000000"/>
                <w:sz w:val="22"/>
                <w:szCs w:val="22"/>
              </w:rPr>
              <w:t>C+</w:t>
            </w:r>
          </w:p>
        </w:tc>
        <w:tc>
          <w:tcPr>
            <w:tcW w:w="2160" w:type="dxa"/>
          </w:tcPr>
          <w:p w14:paraId="2D685E21" w14:textId="39D3B549" w:rsidR="00BD07BE" w:rsidRPr="001D71E8" w:rsidRDefault="00BD07BE">
            <w:pPr>
              <w:pBdr>
                <w:top w:val="nil"/>
                <w:left w:val="nil"/>
                <w:bottom w:val="nil"/>
                <w:right w:val="nil"/>
                <w:between w:val="nil"/>
              </w:pBdr>
              <w:spacing w:after="160"/>
              <w:rPr>
                <w:color w:val="000000"/>
                <w:sz w:val="22"/>
                <w:szCs w:val="22"/>
              </w:rPr>
            </w:pPr>
          </w:p>
        </w:tc>
      </w:tr>
      <w:tr w:rsidR="00BD07BE" w14:paraId="53A6CF73" w14:textId="77777777">
        <w:tc>
          <w:tcPr>
            <w:tcW w:w="2070" w:type="dxa"/>
          </w:tcPr>
          <w:p w14:paraId="69DB322B"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90 – 93% </w:t>
            </w:r>
            <w:proofErr w:type="gramStart"/>
            <w:r w:rsidRPr="001D71E8">
              <w:rPr>
                <w:color w:val="000000"/>
                <w:sz w:val="22"/>
                <w:szCs w:val="22"/>
              </w:rPr>
              <w:t>=  A</w:t>
            </w:r>
            <w:proofErr w:type="gramEnd"/>
            <w:r w:rsidRPr="001D71E8">
              <w:rPr>
                <w:color w:val="000000"/>
                <w:sz w:val="22"/>
                <w:szCs w:val="22"/>
              </w:rPr>
              <w:t xml:space="preserve">- </w:t>
            </w:r>
          </w:p>
        </w:tc>
        <w:tc>
          <w:tcPr>
            <w:tcW w:w="1620" w:type="dxa"/>
          </w:tcPr>
          <w:p w14:paraId="19209C93" w14:textId="1A0D5E4A"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74 – 76% =C </w:t>
            </w:r>
          </w:p>
        </w:tc>
        <w:tc>
          <w:tcPr>
            <w:tcW w:w="2160" w:type="dxa"/>
          </w:tcPr>
          <w:p w14:paraId="13237E09" w14:textId="36CC3A2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     &lt; 6</w:t>
            </w:r>
            <w:r w:rsidR="00EB039C" w:rsidRPr="001D71E8">
              <w:rPr>
                <w:color w:val="000000"/>
                <w:sz w:val="22"/>
                <w:szCs w:val="22"/>
              </w:rPr>
              <w:t>3</w:t>
            </w:r>
            <w:proofErr w:type="gramStart"/>
            <w:r w:rsidRPr="001D71E8">
              <w:rPr>
                <w:color w:val="000000"/>
                <w:sz w:val="22"/>
                <w:szCs w:val="22"/>
              </w:rPr>
              <w:t>%  =</w:t>
            </w:r>
            <w:proofErr w:type="gramEnd"/>
            <w:r w:rsidRPr="001D71E8">
              <w:rPr>
                <w:color w:val="000000"/>
                <w:sz w:val="22"/>
                <w:szCs w:val="22"/>
              </w:rPr>
              <w:t xml:space="preserve"> F</w:t>
            </w:r>
          </w:p>
        </w:tc>
      </w:tr>
      <w:tr w:rsidR="00BD07BE" w14:paraId="060C3166" w14:textId="77777777">
        <w:trPr>
          <w:trHeight w:val="460"/>
        </w:trPr>
        <w:tc>
          <w:tcPr>
            <w:tcW w:w="2070" w:type="dxa"/>
          </w:tcPr>
          <w:p w14:paraId="417140C0"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87 – 89%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30CDD4A7" w14:textId="5EBD2A51"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70 – 73% =</w:t>
            </w:r>
            <w:r w:rsidR="0088268B" w:rsidRPr="001D71E8">
              <w:rPr>
                <w:color w:val="000000"/>
                <w:sz w:val="22"/>
                <w:szCs w:val="22"/>
              </w:rPr>
              <w:t>C-</w:t>
            </w:r>
            <w:r w:rsidRPr="001D71E8">
              <w:rPr>
                <w:color w:val="000000"/>
                <w:sz w:val="22"/>
                <w:szCs w:val="22"/>
              </w:rPr>
              <w:t xml:space="preserve"> </w:t>
            </w:r>
          </w:p>
        </w:tc>
        <w:tc>
          <w:tcPr>
            <w:tcW w:w="2160" w:type="dxa"/>
          </w:tcPr>
          <w:p w14:paraId="6363C868"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0135F772" w14:textId="77777777">
        <w:tc>
          <w:tcPr>
            <w:tcW w:w="2070" w:type="dxa"/>
          </w:tcPr>
          <w:p w14:paraId="1CCFD3F3"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84 – 86%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6C02C619" w14:textId="037EA08F"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67 – 69%</w:t>
            </w:r>
            <w:r w:rsidR="0088268B" w:rsidRPr="001D71E8">
              <w:rPr>
                <w:color w:val="000000"/>
                <w:sz w:val="22"/>
                <w:szCs w:val="22"/>
              </w:rPr>
              <w:t xml:space="preserve"> =</w:t>
            </w:r>
            <w:r w:rsidRPr="001D71E8">
              <w:rPr>
                <w:color w:val="000000"/>
                <w:sz w:val="22"/>
                <w:szCs w:val="22"/>
              </w:rPr>
              <w:t>D+</w:t>
            </w:r>
          </w:p>
        </w:tc>
        <w:tc>
          <w:tcPr>
            <w:tcW w:w="2160" w:type="dxa"/>
          </w:tcPr>
          <w:p w14:paraId="4176AF75"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2568CE10" w14:textId="77777777">
        <w:tc>
          <w:tcPr>
            <w:tcW w:w="2070" w:type="dxa"/>
          </w:tcPr>
          <w:p w14:paraId="0E627F0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80 – 83%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73AFBBE8"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64 – 66% = D</w:t>
            </w:r>
          </w:p>
        </w:tc>
        <w:tc>
          <w:tcPr>
            <w:tcW w:w="2160" w:type="dxa"/>
          </w:tcPr>
          <w:p w14:paraId="37C89780" w14:textId="77777777" w:rsidR="00BD07BE" w:rsidRPr="001D71E8" w:rsidRDefault="00BD07BE">
            <w:pPr>
              <w:pBdr>
                <w:top w:val="nil"/>
                <w:left w:val="nil"/>
                <w:bottom w:val="nil"/>
                <w:right w:val="nil"/>
                <w:between w:val="nil"/>
              </w:pBdr>
              <w:spacing w:after="160"/>
              <w:rPr>
                <w:color w:val="000000"/>
                <w:sz w:val="22"/>
                <w:szCs w:val="22"/>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1AF0DAE6" w:rsidR="00BD07BE" w:rsidRDefault="005A4522">
            <w:pPr>
              <w:pBdr>
                <w:top w:val="nil"/>
                <w:left w:val="nil"/>
                <w:bottom w:val="nil"/>
                <w:right w:val="nil"/>
                <w:between w:val="nil"/>
              </w:pBdr>
              <w:spacing w:after="160"/>
              <w:rPr>
                <w:b/>
                <w:color w:val="000000"/>
              </w:rPr>
            </w:pPr>
            <w:r>
              <w:rPr>
                <w:b/>
                <w:color w:val="0070C0"/>
              </w:rPr>
              <w:t xml:space="preserve"> </w:t>
            </w:r>
            <w:r>
              <w:rPr>
                <w:color w:val="000000"/>
              </w:rPr>
              <w:t xml:space="preserve">Email is the quickest way to reach me at: </w:t>
            </w:r>
            <w:r w:rsidR="001C70FB" w:rsidRPr="001C70FB">
              <w:rPr>
                <w:color w:val="FF0000"/>
              </w:rPr>
              <w:t>kgylund@uwsp.edu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451AAEFE" w:rsidR="00BD07BE" w:rsidRDefault="005A4522">
            <w:pPr>
              <w:pBdr>
                <w:top w:val="nil"/>
                <w:left w:val="nil"/>
                <w:bottom w:val="nil"/>
                <w:right w:val="nil"/>
                <w:between w:val="nil"/>
              </w:pBdr>
              <w:spacing w:after="160"/>
              <w:rPr>
                <w:color w:val="000000"/>
              </w:rPr>
            </w:pPr>
            <w:r>
              <w:rPr>
                <w:color w:val="000000"/>
              </w:rPr>
              <w:t xml:space="preserve"> Call my office at any time (</w:t>
            </w:r>
            <w:r w:rsidR="00D06ECC">
              <w:rPr>
                <w:color w:val="000000"/>
              </w:rPr>
              <w:t>715-261-6258</w:t>
            </w:r>
            <w:r>
              <w:rPr>
                <w:color w:val="000000"/>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539D90CB" w:rsidR="00BD07BE" w:rsidRDefault="00681220">
            <w:pPr>
              <w:pBdr>
                <w:top w:val="nil"/>
                <w:left w:val="nil"/>
                <w:bottom w:val="nil"/>
                <w:right w:val="nil"/>
                <w:between w:val="nil"/>
              </w:pBdr>
              <w:spacing w:after="160"/>
              <w:rPr>
                <w:color w:val="000000"/>
              </w:rPr>
            </w:pPr>
            <w:r>
              <w:t>Zoom</w:t>
            </w:r>
            <w:r w:rsidR="005A4522">
              <w:t xml:space="preserve"> Video</w:t>
            </w:r>
            <w:r w:rsidR="0018701D">
              <w:t xml:space="preserve"> </w:t>
            </w:r>
            <w:r w:rsidR="005A4522">
              <w:t>conference is also available by request.</w:t>
            </w:r>
          </w:p>
        </w:tc>
      </w:tr>
    </w:tbl>
    <w:p w14:paraId="58FE8BA5" w14:textId="77777777" w:rsidR="00BD07BE" w:rsidRDefault="005A4522">
      <w:pPr>
        <w:rPr>
          <w:b/>
          <w:color w:val="2E75B5"/>
        </w:rPr>
      </w:pPr>
      <w:r>
        <w:rPr>
          <w:b/>
          <w:color w:val="2E75B5"/>
        </w:rPr>
        <w:t>Communicate Clearly</w:t>
      </w:r>
    </w:p>
    <w:p w14:paraId="384016FA" w14:textId="172ED02B" w:rsidR="00BD07BE" w:rsidRDefault="005A4522">
      <w:pPr>
        <w:pBdr>
          <w:top w:val="nil"/>
          <w:left w:val="nil"/>
          <w:bottom w:val="nil"/>
          <w:right w:val="nil"/>
          <w:between w:val="nil"/>
        </w:pBdr>
        <w:rPr>
          <w:color w:val="000000"/>
        </w:rPr>
      </w:pPr>
      <w:r>
        <w:rPr>
          <w:color w:val="000000"/>
        </w:rPr>
        <w:t xml:space="preserve">Remember some faculty receive as many as 100 emails per day. Yours should be clear, concise, and professional so that your issues can be responded to effectively. </w:t>
      </w:r>
      <w:r w:rsidR="00471A5D" w:rsidRPr="00471A5D">
        <w:rPr>
          <w:color w:val="000000"/>
          <w:highlight w:val="yellow"/>
        </w:rPr>
        <w:t>Please indicate your course in the subject line.</w:t>
      </w:r>
      <w:r w:rsidR="00471A5D">
        <w:rPr>
          <w:color w:val="000000"/>
        </w:rPr>
        <w:t xml:space="preserve"> </w:t>
      </w:r>
      <w:r>
        <w:rPr>
          <w:color w:val="000000"/>
        </w:rPr>
        <w:t>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rPr>
          <w:b/>
          <w:color w:val="2E75B5"/>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561E751D" w:rsidR="00BD07BE" w:rsidRDefault="005A4522">
      <w:pPr>
        <w:pBdr>
          <w:top w:val="nil"/>
          <w:left w:val="nil"/>
          <w:bottom w:val="nil"/>
          <w:right w:val="nil"/>
          <w:between w:val="nil"/>
        </w:pBdr>
        <w:rPr>
          <w:color w:val="000000"/>
        </w:rPr>
      </w:pPr>
      <w:r>
        <w:rPr>
          <w:color w:val="000000"/>
        </w:rPr>
        <w:t xml:space="preserve">I am available without an appointment on the days/times </w:t>
      </w:r>
      <w:r w:rsidR="00E622B9">
        <w:rPr>
          <w:color w:val="000000"/>
        </w:rPr>
        <w:t>listed on the first page of this syllabus</w:t>
      </w:r>
      <w:r>
        <w:rPr>
          <w:color w:val="000000"/>
        </w:rPr>
        <w:t>. Individual meetings can be arranged through an email request</w:t>
      </w:r>
      <w:r w:rsidR="000079A3">
        <w:rPr>
          <w:color w:val="000000"/>
        </w:rPr>
        <w:t xml:space="preserve"> or </w:t>
      </w:r>
      <w:r>
        <w:rPr>
          <w:color w:val="000000"/>
        </w:rPr>
        <w:t>phone call</w:t>
      </w:r>
      <w:r w:rsidR="000079A3">
        <w:rPr>
          <w:color w:val="000000"/>
        </w:rPr>
        <w:t>.</w:t>
      </w:r>
    </w:p>
    <w:p w14:paraId="446138A5" w14:textId="5F43C57E" w:rsidR="00BD07BE" w:rsidRDefault="005A4522">
      <w:pPr>
        <w:pStyle w:val="Heading1"/>
        <w:spacing w:line="240" w:lineRule="auto"/>
      </w:pPr>
      <w:bookmarkStart w:id="13" w:name="_26in1rg" w:colFirst="0" w:colLast="0"/>
      <w:bookmarkEnd w:id="13"/>
      <w:r>
        <w:lastRenderedPageBreak/>
        <w:t>Attendance</w:t>
      </w:r>
    </w:p>
    <w:p w14:paraId="47C9666D" w14:textId="61BCC46A" w:rsidR="00BD07BE" w:rsidRDefault="005A4522">
      <w:pPr>
        <w:pBdr>
          <w:top w:val="nil"/>
          <w:left w:val="nil"/>
          <w:bottom w:val="nil"/>
          <w:right w:val="nil"/>
          <w:between w:val="nil"/>
        </w:pBdr>
        <w:rPr>
          <w:b/>
          <w:color w:val="000000"/>
        </w:rPr>
      </w:pPr>
      <w:r>
        <w:rPr>
          <w:color w:val="000000"/>
        </w:rPr>
        <w:t xml:space="preserve">Attending </w:t>
      </w:r>
      <w:r w:rsidR="000079A3">
        <w:rPr>
          <w:color w:val="000000"/>
        </w:rPr>
        <w:t>to readings and course material</w:t>
      </w:r>
      <w:r>
        <w:rPr>
          <w:color w:val="000000"/>
        </w:rPr>
        <w:t xml:space="preserve"> will likely be the single most important factor in determining your performance and grade in the course</w:t>
      </w:r>
      <w:r w:rsidR="000079A3">
        <w:rPr>
          <w:color w:val="000000"/>
        </w:rPr>
        <w:t>.</w:t>
      </w:r>
    </w:p>
    <w:p w14:paraId="146B4382" w14:textId="77777777" w:rsidR="00BD07BE" w:rsidRDefault="00BD07BE">
      <w:pPr>
        <w:pBdr>
          <w:top w:val="nil"/>
          <w:left w:val="nil"/>
          <w:bottom w:val="nil"/>
          <w:right w:val="nil"/>
          <w:between w:val="nil"/>
        </w:pBdr>
      </w:pPr>
    </w:p>
    <w:p w14:paraId="72BA4F5C" w14:textId="10450206" w:rsidR="00BD07BE" w:rsidRDefault="005A4522">
      <w:r>
        <w:t xml:space="preserve">Please refer to the “Absences due to Military Service” and “Religious Beliefs Accommodation” below. Additionally, below are attendance guidelines as outlined by the </w:t>
      </w:r>
      <w:hyperlink r:id="rId13">
        <w:r>
          <w:rPr>
            <w:color w:val="1155CC"/>
            <w:u w:val="single"/>
          </w:rPr>
          <w:t>UWSP registrar</w:t>
        </w:r>
      </w:hyperlink>
      <w:r>
        <w:t>:</w:t>
      </w:r>
      <w:r>
        <w:br/>
      </w:r>
      <w:r>
        <w:br/>
        <w:t xml:space="preserve">If you decide to drop a class, please do so using </w:t>
      </w:r>
      <w:proofErr w:type="spellStart"/>
      <w:r>
        <w:t>myPoint</w:t>
      </w:r>
      <w:proofErr w:type="spellEnd"/>
      <w:r>
        <w:t xml:space="preserve"> or visit the Enrollment Services Center. Changes in class enrollment will impact your tuition and fee balance, financial aid award and </w:t>
      </w:r>
      <w:proofErr w:type="gramStart"/>
      <w:r>
        <w:t>veterans</w:t>
      </w:r>
      <w:proofErr w:type="gramEnd"/>
      <w:r>
        <w:t xml:space="preserve"> educational benefit.</w:t>
      </w:r>
    </w:p>
    <w:p w14:paraId="70836BD6" w14:textId="77777777" w:rsidR="00BD07BE" w:rsidRDefault="00BD07BE"/>
    <w:p w14:paraId="7CCCF4D6" w14:textId="07B921A5" w:rsidR="00BD07BE" w:rsidRDefault="005A4522">
      <w:r>
        <w:t xml:space="preserve">During the first eight days of the regular </w:t>
      </w:r>
      <w:proofErr w:type="gramStart"/>
      <w:r>
        <w:t>16 week</w:t>
      </w:r>
      <w:proofErr w:type="gramEnd"/>
      <w:r>
        <w:t xml:space="preserve"> term, your instructor will take attendance</w:t>
      </w:r>
      <w:r w:rsidR="000079A3">
        <w:t xml:space="preserve"> through completion of assignments. </w:t>
      </w:r>
      <w:r>
        <w:t xml:space="preserve"> If you are not in attendance</w:t>
      </w:r>
      <w:r w:rsidR="000079A3">
        <w:t xml:space="preserve"> (</w:t>
      </w:r>
      <w:proofErr w:type="spellStart"/>
      <w:r w:rsidR="000079A3">
        <w:t>subit</w:t>
      </w:r>
      <w:proofErr w:type="spellEnd"/>
      <w:r w:rsidR="000079A3">
        <w:t xml:space="preserve"> assignments)</w:t>
      </w:r>
      <w:r>
        <w:t>,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rPr>
          <w:color w:val="100515"/>
        </w:rPr>
      </w:pPr>
      <w:r>
        <w:rPr>
          <w:color w:val="100515"/>
        </w:rPr>
        <w:t>If you must be absent during the term, tell your instructor prior to the class you will miss. If you cannot reach your instructor(s) in an emergency, contact the Dean of Students Office at 715-346-2611 or </w:t>
      </w:r>
      <w:hyperlink r:id="rId14">
        <w:r>
          <w:rPr>
            <w:color w:val="6F00C5"/>
            <w:u w:val="single"/>
          </w:rPr>
          <w:t>DOS@uwsp.edu</w:t>
        </w:r>
      </w:hyperlink>
      <w:r>
        <w:rPr>
          <w:color w:val="100515"/>
        </w:rPr>
        <w:t> .</w:t>
      </w:r>
    </w:p>
    <w:p w14:paraId="057EC725" w14:textId="77777777" w:rsidR="00BD07BE" w:rsidRDefault="005A4522">
      <w:pPr>
        <w:numPr>
          <w:ilvl w:val="0"/>
          <w:numId w:val="2"/>
        </w:numPr>
        <w:shd w:val="clear" w:color="auto" w:fill="FFFFFF"/>
        <w:spacing w:before="40" w:after="240"/>
        <w:rPr>
          <w:color w:val="100515"/>
        </w:rPr>
      </w:pPr>
      <w:r>
        <w:rPr>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rPr>
          <w:color w:val="100515"/>
        </w:rPr>
      </w:pPr>
      <w:r>
        <w:rPr>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rPr>
          <w:color w:val="100515"/>
        </w:rPr>
      </w:pPr>
      <w:r>
        <w:rPr>
          <w:color w:val="100515"/>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rPr>
          <w:color w:val="100515"/>
        </w:rPr>
      </w:pPr>
      <w:r>
        <w:rPr>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0B63E3F2" w:rsidR="00BD07BE" w:rsidRDefault="003D54CA" w:rsidP="007D7FE6">
      <w:pPr>
        <w:pStyle w:val="ListParagraph"/>
        <w:numPr>
          <w:ilvl w:val="0"/>
          <w:numId w:val="13"/>
        </w:numPr>
        <w:spacing w:line="240" w:lineRule="auto"/>
      </w:pPr>
      <w:r>
        <w:rPr>
          <w:color w:val="000000" w:themeColor="text1"/>
          <w:highlight w:val="yellow"/>
        </w:rPr>
        <w:t>As this is a professional course, l</w:t>
      </w:r>
      <w:r w:rsidR="007D7FE6" w:rsidRPr="00471A5D">
        <w:rPr>
          <w:color w:val="000000" w:themeColor="text1"/>
          <w:highlight w:val="yellow"/>
        </w:rPr>
        <w:t xml:space="preserve">ate work will NOT be accepted without an email, </w:t>
      </w:r>
      <w:r w:rsidRPr="00DF7CAF">
        <w:rPr>
          <w:b/>
          <w:bCs/>
          <w:color w:val="000000" w:themeColor="text1"/>
          <w:highlight w:val="yellow"/>
        </w:rPr>
        <w:t>PRIOR TO THE DUE DATE</w:t>
      </w:r>
      <w:r w:rsidR="007D7FE6" w:rsidRPr="00DF7CAF">
        <w:rPr>
          <w:color w:val="000000" w:themeColor="text1"/>
          <w:highlight w:val="yellow"/>
        </w:rPr>
        <w:t>, asking for an extension.</w:t>
      </w:r>
      <w:r w:rsidR="007D7FE6">
        <w:rPr>
          <w:color w:val="000000" w:themeColor="text1"/>
        </w:rPr>
        <w:t xml:space="preserve"> </w:t>
      </w:r>
      <w:r>
        <w:rPr>
          <w:color w:val="000000" w:themeColor="text1"/>
        </w:rPr>
        <w:t xml:space="preserve">This is the same </w:t>
      </w:r>
      <w:proofErr w:type="spellStart"/>
      <w:r>
        <w:rPr>
          <w:color w:val="000000" w:themeColor="text1"/>
        </w:rPr>
        <w:t>expecatations</w:t>
      </w:r>
      <w:proofErr w:type="spellEnd"/>
      <w:r>
        <w:rPr>
          <w:color w:val="000000" w:themeColor="text1"/>
        </w:rPr>
        <w:t xml:space="preserve"> if you were an employee in a school district. </w:t>
      </w:r>
      <w:r w:rsidR="007D7FE6">
        <w:rPr>
          <w:color w:val="000000" w:themeColor="text1"/>
        </w:rPr>
        <w:t xml:space="preserve">The only </w:t>
      </w:r>
      <w:r w:rsidR="00471A5D">
        <w:rPr>
          <w:color w:val="000000" w:themeColor="text1"/>
        </w:rPr>
        <w:t xml:space="preserve">other </w:t>
      </w:r>
      <w:r w:rsidR="007D7FE6">
        <w:rPr>
          <w:color w:val="000000" w:themeColor="text1"/>
        </w:rPr>
        <w:t xml:space="preserve">way I will accept late work </w:t>
      </w:r>
      <w:r w:rsidR="00471A5D">
        <w:rPr>
          <w:color w:val="000000" w:themeColor="text1"/>
        </w:rPr>
        <w:t xml:space="preserve">(without an email) </w:t>
      </w:r>
      <w:r w:rsidR="007D7FE6">
        <w:rPr>
          <w:color w:val="000000" w:themeColor="text1"/>
        </w:rPr>
        <w:t xml:space="preserve">is in an emergency with a </w:t>
      </w:r>
      <w:proofErr w:type="gramStart"/>
      <w:r w:rsidR="007D7FE6">
        <w:rPr>
          <w:color w:val="000000" w:themeColor="text1"/>
        </w:rPr>
        <w:t>Doctor’s</w:t>
      </w:r>
      <w:proofErr w:type="gramEnd"/>
      <w:r w:rsidR="007D7FE6">
        <w:rPr>
          <w:color w:val="000000" w:themeColor="text1"/>
        </w:rPr>
        <w:t xml:space="preserve"> or Police note. Please don’t ask after the fact or you will be told to see the syllabus.  </w:t>
      </w:r>
      <w:r w:rsidR="005A4522" w:rsidRPr="007D7FE6">
        <w:rPr>
          <w:color w:val="7030A0"/>
        </w:rPr>
        <w:t xml:space="preserve"> </w:t>
      </w:r>
    </w:p>
    <w:p w14:paraId="71D89DA6" w14:textId="77777777" w:rsidR="005A4522" w:rsidRDefault="005A4522">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Emergency Procedures</w:t>
      </w:r>
    </w:p>
    <w:p w14:paraId="1E24E919"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 </w:t>
      </w:r>
      <w:r w:rsidRPr="005A4522">
        <w:rPr>
          <w:rFonts w:asciiTheme="majorHAnsi" w:hAnsiTheme="majorHAnsi" w:cstheme="majorHAnsi"/>
          <w:sz w:val="24"/>
          <w:szCs w:val="24"/>
          <w:highlight w:val="yellow"/>
        </w:rPr>
        <w:t>[list location in room or nearest your classroom]</w:t>
      </w:r>
      <w:r w:rsidRPr="005A4522">
        <w:rPr>
          <w:rFonts w:asciiTheme="majorHAnsi" w:hAnsiTheme="majorHAnsi" w:cstheme="majorHAnsi"/>
          <w:sz w:val="24"/>
          <w:szCs w:val="24"/>
        </w:rPr>
        <w:t xml:space="preserve">. Offer assistance if trained and willing to do so. Guide emergency </w:t>
      </w:r>
      <w:r w:rsidRPr="005A4522">
        <w:rPr>
          <w:rFonts w:asciiTheme="majorHAnsi" w:hAnsiTheme="majorHAnsi" w:cstheme="majorHAnsi"/>
          <w:sz w:val="24"/>
          <w:szCs w:val="24"/>
        </w:rPr>
        <w:lastRenderedPageBreak/>
        <w:t xml:space="preserve">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15"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Pr="005A4522">
        <w:rPr>
          <w:rFonts w:asciiTheme="majorHAnsi" w:hAnsiTheme="majorHAnsi" w:cstheme="majorHAnsi"/>
          <w:sz w:val="24"/>
          <w:szCs w:val="24"/>
          <w:highlight w:val="yellow"/>
        </w:rPr>
        <w:t>[state logical location to meet 200 yards away from building]</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rPr>
      </w:pPr>
      <w:r w:rsidRPr="005A4522">
        <w:rPr>
          <w:rFonts w:asciiTheme="majorHAnsi" w:hAnsiTheme="majorHAnsi" w:cstheme="majorHAnsi"/>
        </w:rPr>
        <w:t xml:space="preserve">See UW-Stevens Point Emergency Procedures at </w:t>
      </w:r>
      <w:hyperlink r:id="rId16" w:history="1">
        <w:r w:rsidRPr="005A4522">
          <w:rPr>
            <w:rStyle w:val="Hyperlink"/>
            <w:rFonts w:asciiTheme="majorHAnsi" w:hAnsiTheme="majorHAnsi" w:cstheme="majorHAnsi"/>
          </w:rPr>
          <w:t>www.uwsp.edu/rmgt/Pages/em/procedures</w:t>
        </w:r>
      </w:hyperlink>
      <w:r w:rsidRPr="005A4522">
        <w:rPr>
          <w:rFonts w:asciiTheme="majorHAnsi" w:hAnsiTheme="majorHAnsi" w:cstheme="majorHAnsi"/>
        </w:rPr>
        <w:t xml:space="preserve"> for details on all emergency response at UW-Stevens Point.”</w:t>
      </w:r>
    </w:p>
    <w:p w14:paraId="0E7D960F" w14:textId="77777777" w:rsidR="005A4522" w:rsidRPr="005A4522" w:rsidRDefault="005A4522" w:rsidP="005A4522"/>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rPr>
          <w:color w:val="100515"/>
        </w:rPr>
      </w:pPr>
      <w:r>
        <w:rPr>
          <w:color w:val="100515"/>
        </w:rPr>
        <w:t xml:space="preserve">As stated in the UWSP Catalog, you will not be penalized for class absence due to unavoidable or legitimate required military obligations, or medical appointments at a VA facility, </w:t>
      </w:r>
      <w:hyperlink r:id="rId17">
        <w:r>
          <w:rPr>
            <w:color w:val="0563C1"/>
            <w:u w:val="single"/>
          </w:rPr>
          <w:t>not to exceed two (2)</w:t>
        </w:r>
      </w:hyperlink>
      <w:r>
        <w:rPr>
          <w:color w:val="100515"/>
        </w:rPr>
        <w:t xml:space="preserve"> </w:t>
      </w:r>
      <w:hyperlink r:id="rId18">
        <w:r>
          <w:rPr>
            <w:color w:val="0563C1"/>
            <w:u w:val="single"/>
          </w:rPr>
          <w:t>weeks</w:t>
        </w:r>
      </w:hyperlink>
      <w:r>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r>
          <w:rPr>
            <w:color w:val="6F00C5"/>
            <w:u w:val="single"/>
          </w:rPr>
          <w:t>Military Call-Up Instructions for Students</w:t>
        </w:r>
      </w:hyperlink>
      <w:r>
        <w:rPr>
          <w:color w:val="100515"/>
        </w:rPr>
        <w:t>.</w:t>
      </w:r>
    </w:p>
    <w:p w14:paraId="540235C2" w14:textId="77777777" w:rsidR="00BD07BE" w:rsidRDefault="005A4522">
      <w:pPr>
        <w:pStyle w:val="Heading1"/>
        <w:spacing w:line="240" w:lineRule="auto"/>
      </w:pPr>
      <w:bookmarkStart w:id="17" w:name="_2nafmy6vk07w" w:colFirst="0" w:colLast="0"/>
      <w:bookmarkEnd w:id="17"/>
      <w:r>
        <w:t>Religious Beliefs Accommodation</w:t>
      </w:r>
    </w:p>
    <w:p w14:paraId="73D52E70" w14:textId="77777777" w:rsidR="00BD07BE" w:rsidRDefault="005A4522">
      <w:r>
        <w:rPr>
          <w:color w:val="100515"/>
        </w:rPr>
        <w:t>It is UW System policy (</w:t>
      </w:r>
      <w:hyperlink r:id="rId20">
        <w:r>
          <w:rPr>
            <w:color w:val="0563C1"/>
            <w:u w:val="single"/>
          </w:rPr>
          <w:t>UWS 22</w:t>
        </w:r>
      </w:hyperlink>
      <w:r>
        <w:rPr>
          <w:color w:val="100515"/>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rPr>
          <w:color w:val="100515"/>
        </w:rPr>
      </w:pPr>
      <w:r>
        <w:rPr>
          <w:color w:val="100515"/>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ind w:left="630" w:hanging="270"/>
        <w:contextualSpacing/>
        <w:rPr>
          <w:color w:val="100515"/>
        </w:rPr>
      </w:pPr>
      <w:r>
        <w:rPr>
          <w:color w:val="100515"/>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8" w:name="_44sinio" w:colFirst="0" w:colLast="0"/>
      <w:bookmarkEnd w:id="18"/>
      <w:r>
        <w:lastRenderedPageBreak/>
        <w:t>Equal Access for Students with Disabilities</w:t>
      </w:r>
      <w:r>
        <w:rPr>
          <w:color w:val="5F2987"/>
        </w:rPr>
        <w:t>*</w:t>
      </w:r>
    </w:p>
    <w:p w14:paraId="215423B1" w14:textId="77777777" w:rsidR="00BD07BE" w:rsidRDefault="005A4522">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rPr>
          <w:i/>
        </w:rPr>
      </w:pPr>
      <w:r>
        <w:rPr>
          <w:i/>
        </w:rPr>
        <w:t>If modifications are required due to a disability, please inform the instructor and contact the</w:t>
      </w:r>
      <w:hyperlink r:id="rId2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20" w:name="_3j2qqm3" w:colFirst="0" w:colLast="0"/>
      <w:bookmarkEnd w:id="20"/>
      <w:r>
        <w:t>Help Resources</w:t>
      </w:r>
    </w:p>
    <w:p w14:paraId="15106373" w14:textId="77777777" w:rsidR="00BD07BE" w:rsidRDefault="00BD07BE">
      <w:pPr>
        <w:pBdr>
          <w:top w:val="nil"/>
          <w:left w:val="nil"/>
          <w:bottom w:val="nil"/>
          <w:right w:val="nil"/>
          <w:between w:val="nil"/>
        </w:pBdr>
        <w:rPr>
          <w:b/>
          <w:smallCaps/>
          <w:color w:val="000000"/>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pPr>
            <w: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pPr>
            <w: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pPr>
            <w: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r>
              <w:rPr>
                <w:b w:val="0"/>
              </w:rPr>
              <w:t xml:space="preserve">Tutoring and Learning Center helps with Study Skills, Writing, Technology, Math, &amp; Science. 018 Albertson Hall, </w:t>
            </w:r>
            <w:proofErr w:type="spellStart"/>
            <w:r>
              <w:rPr>
                <w:b w:val="0"/>
              </w:rPr>
              <w:t>ext</w:t>
            </w:r>
            <w:proofErr w:type="spellEnd"/>
            <w:r>
              <w:rPr>
                <w:b w:val="0"/>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Academic and Career Advising Center, 320 Albertson Hall, </w:t>
            </w:r>
            <w:proofErr w:type="spellStart"/>
            <w:r>
              <w:t>ext</w:t>
            </w:r>
            <w:proofErr w:type="spellEnd"/>
            <w: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pPr>
            <w: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Counseling Center, </w:t>
            </w:r>
            <w:proofErr w:type="spellStart"/>
            <w:r>
              <w:t>Delzell</w:t>
            </w:r>
            <w:proofErr w:type="spellEnd"/>
            <w:r>
              <w:t xml:space="preserve"> Hall, ext. 3553. Health Care, </w:t>
            </w:r>
            <w:proofErr w:type="spellStart"/>
            <w:r>
              <w:t>Delzell</w:t>
            </w:r>
            <w:proofErr w:type="spellEnd"/>
            <w:r>
              <w:t xml:space="preserve"> Hall, ext. 4646</w:t>
            </w:r>
          </w:p>
        </w:tc>
      </w:tr>
    </w:tbl>
    <w:p w14:paraId="5F0A3088" w14:textId="77777777" w:rsidR="00BD07BE" w:rsidRDefault="00BD07BE"/>
    <w:p w14:paraId="24F4CC5E" w14:textId="77777777" w:rsidR="00BD07BE" w:rsidRDefault="00BD07BE"/>
    <w:p w14:paraId="5E50E865" w14:textId="77777777" w:rsidR="00BD07BE" w:rsidRDefault="005A4522">
      <w:pPr>
        <w:rPr>
          <w:b/>
        </w:rPr>
      </w:pPr>
      <w:r>
        <w:rPr>
          <w:b/>
        </w:rPr>
        <w:t>UWSP Service Desk</w:t>
      </w:r>
    </w:p>
    <w:p w14:paraId="60F05803" w14:textId="77777777" w:rsidR="00BD07BE" w:rsidRDefault="005A4522">
      <w: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u w:val="single"/>
          </w:rPr>
          <w:t>link for more information.</w:t>
        </w:r>
      </w:hyperlink>
    </w:p>
    <w:p w14:paraId="7F6D4573" w14:textId="77777777" w:rsidR="00BD07BE" w:rsidRDefault="00BD07BE">
      <w:pPr>
        <w:rPr>
          <w:b/>
        </w:rPr>
      </w:pPr>
    </w:p>
    <w:p w14:paraId="1E0E4F3B" w14:textId="77777777" w:rsidR="00BD07BE" w:rsidRDefault="005A4522">
      <w:pPr>
        <w:rPr>
          <w:b/>
        </w:rPr>
      </w:pPr>
      <w:r>
        <w:rPr>
          <w:b/>
        </w:rPr>
        <w:t>Care Team</w:t>
      </w:r>
    </w:p>
    <w:p w14:paraId="2602470D" w14:textId="77777777" w:rsidR="00BD07BE" w:rsidRDefault="005A4522">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u w:val="single"/>
          </w:rPr>
          <w:t>here</w:t>
        </w:r>
      </w:hyperlink>
      <w:r>
        <w:t>.</w:t>
      </w:r>
    </w:p>
    <w:p w14:paraId="406C958A" w14:textId="77777777" w:rsidR="005A4522" w:rsidRDefault="005A4522"/>
    <w:p w14:paraId="20B1A47A" w14:textId="77777777" w:rsidR="00BD07BE" w:rsidRDefault="005A4522">
      <w:pPr>
        <w:pStyle w:val="Heading1"/>
        <w:spacing w:line="240" w:lineRule="auto"/>
      </w:pPr>
      <w:bookmarkStart w:id="21" w:name="_mnxqolhz05l1" w:colFirst="0" w:colLast="0"/>
      <w:bookmarkEnd w:id="21"/>
      <w:r>
        <w:t>Academic Honesty</w:t>
      </w:r>
    </w:p>
    <w:p w14:paraId="59FFB1E3" w14:textId="77777777" w:rsidR="00BD07BE" w:rsidRDefault="005A4522">
      <w:pPr>
        <w:rPr>
          <w:highlight w:val="white"/>
        </w:rPr>
      </w:pPr>
      <w:r>
        <w:rPr>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w:t>
      </w:r>
      <w:r>
        <w:rPr>
          <w:highlight w:val="white"/>
        </w:rPr>
        <w:lastRenderedPageBreak/>
        <w:t>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rPr>
          <w:highlight w:val="white"/>
        </w:rPr>
      </w:pPr>
    </w:p>
    <w:p w14:paraId="7100444B" w14:textId="77777777" w:rsidR="00BD07BE" w:rsidRDefault="005A4522">
      <w:pPr>
        <w:pBdr>
          <w:top w:val="nil"/>
          <w:left w:val="nil"/>
          <w:bottom w:val="nil"/>
          <w:right w:val="nil"/>
          <w:between w:val="nil"/>
        </w:pBdr>
        <w:rPr>
          <w:i/>
          <w:color w:val="000000"/>
        </w:rPr>
      </w:pPr>
      <w:r>
        <w:rPr>
          <w:color w:val="000000"/>
        </w:rPr>
        <w:t xml:space="preserve"> </w:t>
      </w:r>
      <w:r>
        <w:rPr>
          <w:i/>
          <w:color w:val="000000"/>
        </w:rPr>
        <w:t>UWSP 14.03 Academic misconduct subject to disciplinary action.  </w:t>
      </w:r>
    </w:p>
    <w:p w14:paraId="3248F6D8" w14:textId="77777777" w:rsidR="00BD07BE" w:rsidRDefault="005A4522">
      <w:pPr>
        <w:pBdr>
          <w:top w:val="nil"/>
          <w:left w:val="nil"/>
          <w:bottom w:val="nil"/>
          <w:right w:val="nil"/>
          <w:between w:val="nil"/>
        </w:pBdr>
        <w:rPr>
          <w:color w:val="000000"/>
        </w:rPr>
      </w:pPr>
      <w:r>
        <w:rPr>
          <w:color w:val="000000"/>
        </w:rPr>
        <w:t>(1)  Academic misconduct is an act in which a student:</w:t>
      </w:r>
    </w:p>
    <w:p w14:paraId="34329137" w14:textId="77777777" w:rsidR="00BD07BE" w:rsidRDefault="005A4522">
      <w:pPr>
        <w:pBdr>
          <w:top w:val="nil"/>
          <w:left w:val="nil"/>
          <w:bottom w:val="nil"/>
          <w:right w:val="nil"/>
          <w:between w:val="nil"/>
        </w:pBdr>
        <w:rPr>
          <w:color w:val="000000"/>
        </w:rPr>
      </w:pPr>
      <w:r>
        <w:rPr>
          <w:color w:val="000000"/>
        </w:rPr>
        <w:t>(a)  Seeks to claim credit for the work or efforts of another without authorization or citation;</w:t>
      </w:r>
    </w:p>
    <w:p w14:paraId="12F9AF2B" w14:textId="77777777" w:rsidR="00BD07BE" w:rsidRDefault="005A4522">
      <w:pPr>
        <w:pBdr>
          <w:top w:val="nil"/>
          <w:left w:val="nil"/>
          <w:bottom w:val="nil"/>
          <w:right w:val="nil"/>
          <w:between w:val="nil"/>
        </w:pBdr>
        <w:rPr>
          <w:color w:val="000000"/>
        </w:rPr>
      </w:pPr>
      <w:r>
        <w:rPr>
          <w:color w:val="000000"/>
        </w:rPr>
        <w:t>(b)  Uses unauthorized materials or fabricated data in any academic exercise;</w:t>
      </w:r>
    </w:p>
    <w:p w14:paraId="0FC1C357" w14:textId="77777777" w:rsidR="00BD07BE" w:rsidRDefault="005A4522">
      <w:pPr>
        <w:pBdr>
          <w:top w:val="nil"/>
          <w:left w:val="nil"/>
          <w:bottom w:val="nil"/>
          <w:right w:val="nil"/>
          <w:between w:val="nil"/>
        </w:pBdr>
        <w:rPr>
          <w:color w:val="000000"/>
        </w:rPr>
      </w:pPr>
      <w:r>
        <w:rPr>
          <w:color w:val="000000"/>
        </w:rPr>
        <w:t>(c)  Forges or falsifies academic documents or records;</w:t>
      </w:r>
    </w:p>
    <w:p w14:paraId="176F955C" w14:textId="77777777" w:rsidR="00BD07BE" w:rsidRDefault="005A4522">
      <w:pPr>
        <w:pBdr>
          <w:top w:val="nil"/>
          <w:left w:val="nil"/>
          <w:bottom w:val="nil"/>
          <w:right w:val="nil"/>
          <w:between w:val="nil"/>
        </w:pBdr>
        <w:rPr>
          <w:color w:val="000000"/>
        </w:rPr>
      </w:pPr>
      <w:r>
        <w:rPr>
          <w:color w:val="000000"/>
        </w:rPr>
        <w:t>(d)  Intentionally impedes or damages the academic work of others;</w:t>
      </w:r>
    </w:p>
    <w:p w14:paraId="2EC1991B" w14:textId="77777777" w:rsidR="00BD07BE" w:rsidRDefault="005A4522">
      <w:pPr>
        <w:pBdr>
          <w:top w:val="nil"/>
          <w:left w:val="nil"/>
          <w:bottom w:val="nil"/>
          <w:right w:val="nil"/>
          <w:between w:val="nil"/>
        </w:pBdr>
        <w:rPr>
          <w:color w:val="000000"/>
        </w:rPr>
      </w:pPr>
      <w:r>
        <w:rPr>
          <w:color w:val="000000"/>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rPr>
          <w:color w:val="000000"/>
        </w:rPr>
      </w:pPr>
      <w:r>
        <w:rPr>
          <w:color w:val="000000"/>
        </w:rPr>
        <w:t>(f)  Assists other students in any of these acts.</w:t>
      </w:r>
    </w:p>
    <w:p w14:paraId="386BDB75" w14:textId="77777777" w:rsidR="00BD07BE" w:rsidRDefault="005A4522">
      <w:pPr>
        <w:pBdr>
          <w:top w:val="nil"/>
          <w:left w:val="nil"/>
          <w:bottom w:val="nil"/>
          <w:right w:val="nil"/>
          <w:between w:val="nil"/>
        </w:pBdr>
        <w:rPr>
          <w:color w:val="000000"/>
        </w:rPr>
      </w:pPr>
      <w:r>
        <w:rPr>
          <w:color w:val="000000"/>
        </w:rPr>
        <w:t> </w:t>
      </w:r>
    </w:p>
    <w:p w14:paraId="1CCEF41E" w14:textId="77777777" w:rsidR="00BD07BE" w:rsidRDefault="005A4522">
      <w:pPr>
        <w:pBdr>
          <w:top w:val="nil"/>
          <w:left w:val="nil"/>
          <w:bottom w:val="nil"/>
          <w:right w:val="nil"/>
          <w:between w:val="nil"/>
        </w:pBdr>
        <w:rPr>
          <w:color w:val="000000"/>
        </w:rPr>
      </w:pPr>
      <w:r>
        <w:rPr>
          <w:color w:val="000000"/>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Cheating on an examination</w:t>
      </w:r>
    </w:p>
    <w:p w14:paraId="755350E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Stealing examinations or course materials</w:t>
      </w:r>
    </w:p>
    <w:p w14:paraId="5B1E497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ind w:left="630" w:hanging="270"/>
        <w:rPr>
          <w:color w:val="000000"/>
        </w:rPr>
      </w:pPr>
    </w:p>
    <w:p w14:paraId="765B6D4F" w14:textId="77777777" w:rsidR="00BD07BE" w:rsidRDefault="005A4522">
      <w:pPr>
        <w:pBdr>
          <w:top w:val="nil"/>
          <w:left w:val="nil"/>
          <w:bottom w:val="nil"/>
          <w:right w:val="nil"/>
          <w:between w:val="nil"/>
        </w:pBdr>
      </w:pPr>
      <w:r>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u w:val="single"/>
          </w:rPr>
          <w:t>University System Administrative Code, Chapter 14</w:t>
        </w:r>
      </w:hyperlink>
      <w:r>
        <w:rPr>
          <w:color w:val="000000"/>
        </w:rPr>
        <w:t xml:space="preserve">.  </w:t>
      </w:r>
    </w:p>
    <w:p w14:paraId="2C7D6ABC" w14:textId="77777777" w:rsidR="00BD07BE" w:rsidRDefault="005A4522">
      <w:pPr>
        <w:pStyle w:val="Heading1"/>
        <w:spacing w:line="240" w:lineRule="auto"/>
      </w:pPr>
      <w:bookmarkStart w:id="22" w:name="_4i7ojhp" w:colFirst="0" w:colLast="0"/>
      <w:bookmarkEnd w:id="22"/>
      <w:r>
        <w:t>Other Campus Policies</w:t>
      </w:r>
    </w:p>
    <w:p w14:paraId="62746BA9" w14:textId="77777777" w:rsidR="00BD07BE" w:rsidRDefault="00BD07BE">
      <w:pPr>
        <w:pStyle w:val="Heading2"/>
        <w:spacing w:line="240" w:lineRule="auto"/>
      </w:pPr>
      <w:bookmarkStart w:id="23" w:name="_uvriic4lm0lh" w:colFirst="0" w:colLast="0"/>
      <w:bookmarkEnd w:id="23"/>
    </w:p>
    <w:p w14:paraId="27532988" w14:textId="77777777" w:rsidR="00BD07BE" w:rsidRDefault="005A4522">
      <w:pPr>
        <w:rPr>
          <w:b/>
        </w:rPr>
      </w:pPr>
      <w:r>
        <w:rPr>
          <w:b/>
        </w:rPr>
        <w:t>FERPA</w:t>
      </w:r>
    </w:p>
    <w:p w14:paraId="3C6D18E7" w14:textId="77777777" w:rsidR="00BD07BE" w:rsidRDefault="005A4522">
      <w:r>
        <w:t>The</w:t>
      </w:r>
      <w:hyperlink r:id="rId25">
        <w:r>
          <w:t xml:space="preserve"> </w:t>
        </w:r>
      </w:hyperlink>
      <w:hyperlink r:id="rId2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4" w:name="_rz2ppqmasjl" w:colFirst="0" w:colLast="0"/>
      <w:bookmarkEnd w:id="24"/>
    </w:p>
    <w:p w14:paraId="6B5DD80D" w14:textId="77777777" w:rsidR="00BD07BE" w:rsidRDefault="005A4522">
      <w:pPr>
        <w:rPr>
          <w:b/>
        </w:rPr>
      </w:pPr>
      <w:r>
        <w:rPr>
          <w:b/>
        </w:rPr>
        <w:t>Title IX</w:t>
      </w:r>
    </w:p>
    <w:p w14:paraId="0A3660F7" w14:textId="77777777" w:rsidR="00BD07BE" w:rsidRDefault="005A4522">
      <w: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w:t>
      </w:r>
      <w:r>
        <w:lastRenderedPageBreak/>
        <w:t>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r>
        <w:t xml:space="preserve"> </w:t>
      </w:r>
    </w:p>
    <w:p w14:paraId="24C3363E" w14:textId="77777777" w:rsidR="00BD07BE" w:rsidRDefault="005A4522">
      <w:pPr>
        <w:rPr>
          <w:b/>
        </w:rPr>
      </w:pPr>
      <w:r>
        <w:t>Please see the information on the</w:t>
      </w:r>
      <w:hyperlink r:id="rId2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28">
        <w:r>
          <w:rPr>
            <w:color w:val="1155CC"/>
            <w:u w:val="single"/>
          </w:rPr>
          <w:t>Title IX page</w:t>
        </w:r>
      </w:hyperlink>
      <w:hyperlink r:id="rId29">
        <w:r>
          <w:t>.</w:t>
        </w:r>
      </w:hyperlink>
      <w:hyperlink r:id="rId30">
        <w:r>
          <w:t xml:space="preserve"> </w:t>
        </w:r>
      </w:hyperlink>
    </w:p>
    <w:p w14:paraId="7004A30A" w14:textId="77777777" w:rsidR="00BD07BE" w:rsidRDefault="00BD07BE">
      <w:pPr>
        <w:pStyle w:val="Heading2"/>
        <w:spacing w:line="240" w:lineRule="auto"/>
      </w:pPr>
      <w:bookmarkStart w:id="25" w:name="_nd6b3ndjmoz4" w:colFirst="0" w:colLast="0"/>
      <w:bookmarkEnd w:id="25"/>
    </w:p>
    <w:p w14:paraId="7CEFB183" w14:textId="77777777" w:rsidR="00BD07BE" w:rsidRDefault="005A4522">
      <w:pPr>
        <w:rPr>
          <w:b/>
        </w:rPr>
      </w:pPr>
      <w:proofErr w:type="spellStart"/>
      <w:r>
        <w:rPr>
          <w:b/>
        </w:rPr>
        <w:t>Clery</w:t>
      </w:r>
      <w:proofErr w:type="spellEnd"/>
      <w:r>
        <w:rPr>
          <w:b/>
        </w:rPr>
        <w:t xml:space="preserve"> Act</w:t>
      </w:r>
    </w:p>
    <w:p w14:paraId="1279EA99" w14:textId="77777777" w:rsidR="00BD07BE" w:rsidRDefault="005A4522">
      <w:pPr>
        <w:pBdr>
          <w:top w:val="nil"/>
          <w:left w:val="nil"/>
          <w:bottom w:val="nil"/>
          <w:right w:val="nil"/>
          <w:between w:val="nil"/>
        </w:pBdr>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6A29BABC" w14:textId="77777777" w:rsidR="00BD07BE" w:rsidRDefault="005A4522">
      <w:pPr>
        <w:rPr>
          <w:b/>
        </w:rPr>
      </w:pPr>
      <w:r>
        <w:rPr>
          <w:b/>
        </w:rPr>
        <w:t>Drug Free Schools and Communities Act</w:t>
      </w:r>
    </w:p>
    <w:p w14:paraId="5DED9F41" w14:textId="77777777" w:rsidR="00BD07BE" w:rsidRDefault="005A4522">
      <w:pPr>
        <w:pBdr>
          <w:top w:val="nil"/>
          <w:left w:val="nil"/>
          <w:bottom w:val="nil"/>
          <w:right w:val="nil"/>
          <w:between w:val="nil"/>
        </w:pBdr>
      </w:pPr>
      <w:r>
        <w:t>The Drug Free Schools and Communities Act</w:t>
      </w:r>
      <w:r>
        <w:rPr>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5">
        <w:r>
          <w:rPr>
            <w:b/>
          </w:rPr>
          <w:t xml:space="preserve"> </w:t>
        </w:r>
      </w:hyperlink>
      <w:hyperlink r:id="rId36">
        <w:r>
          <w:rPr>
            <w:color w:val="1155CC"/>
            <w:u w:val="single"/>
          </w:rPr>
          <w:t>Center for Prevention – DFSCA</w:t>
        </w:r>
      </w:hyperlink>
    </w:p>
    <w:p w14:paraId="00035C1B" w14:textId="77777777" w:rsidR="00BD07BE" w:rsidRDefault="005A4522">
      <w:pPr>
        <w:rPr>
          <w:b/>
        </w:rPr>
      </w:pPr>
      <w:r>
        <w:rPr>
          <w:b/>
        </w:rPr>
        <w:t>Copyright infringement</w:t>
      </w:r>
    </w:p>
    <w:p w14:paraId="1BF122F8" w14:textId="77777777" w:rsidR="00BD07BE" w:rsidRDefault="005A4522">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0CD74F8D" w14:textId="77777777" w:rsidR="00BD07BE" w:rsidRDefault="00BD07BE"/>
    <w:p w14:paraId="3B566E6B" w14:textId="39DE572F" w:rsidR="009F2FD7" w:rsidRDefault="005A4522" w:rsidP="009F2FD7">
      <w:pPr>
        <w:pStyle w:val="Heading1"/>
        <w:spacing w:line="240" w:lineRule="auto"/>
      </w:pPr>
      <w:bookmarkStart w:id="26" w:name="_xyolg7z0n2g" w:colFirst="0" w:colLast="0"/>
      <w:bookmarkStart w:id="27" w:name="_4j3xlrs3wvrr" w:colFirst="0" w:colLast="0"/>
      <w:bookmarkEnd w:id="26"/>
      <w:bookmarkEnd w:id="27"/>
      <w:r>
        <w:t>Course Schedule</w:t>
      </w:r>
      <w:r>
        <w:rPr>
          <w:color w:val="5F2987"/>
        </w:rPr>
        <w:t>*</w:t>
      </w:r>
      <w:r>
        <w:t xml:space="preserve"> </w:t>
      </w:r>
    </w:p>
    <w:p w14:paraId="21C37AAC" w14:textId="70E2E121" w:rsidR="009F2FD7" w:rsidRPr="009F2FD7" w:rsidRDefault="009F2FD7" w:rsidP="009F2FD7">
      <w:r>
        <w:t>Obtained from Canvas</w:t>
      </w:r>
    </w:p>
    <w:p w14:paraId="0468C86B" w14:textId="2AF9AC01" w:rsidR="00BD07BE" w:rsidRDefault="00BD07BE"/>
    <w:p w14:paraId="417E77D3" w14:textId="6D12E550" w:rsidR="004A65A5" w:rsidRPr="002D0EFB" w:rsidRDefault="004A65A5" w:rsidP="004A65A5">
      <w:pPr>
        <w:rPr>
          <w:sz w:val="36"/>
          <w:szCs w:val="36"/>
        </w:rPr>
      </w:pPr>
      <w:r w:rsidRPr="0414573B">
        <w:rPr>
          <w:sz w:val="36"/>
          <w:szCs w:val="36"/>
        </w:rPr>
        <w:t>Professional Education Journals: Current topics in education and information about research in educational psychology:</w:t>
      </w:r>
    </w:p>
    <w:p w14:paraId="2BC7A69B" w14:textId="77777777" w:rsidR="004A65A5" w:rsidRPr="00093C4D" w:rsidRDefault="004A65A5" w:rsidP="004A65A5">
      <w:pPr>
        <w:rPr>
          <w:sz w:val="18"/>
        </w:rPr>
      </w:pPr>
      <w:r w:rsidRPr="00093C4D">
        <w:rPr>
          <w:sz w:val="18"/>
        </w:rPr>
        <w:t>American Journal of Education</w:t>
      </w:r>
    </w:p>
    <w:p w14:paraId="254F50B1" w14:textId="77777777" w:rsidR="004A65A5" w:rsidRPr="00093C4D" w:rsidRDefault="004A65A5" w:rsidP="004A65A5">
      <w:pPr>
        <w:rPr>
          <w:sz w:val="18"/>
        </w:rPr>
      </w:pPr>
      <w:r w:rsidRPr="00093C4D">
        <w:rPr>
          <w:sz w:val="18"/>
        </w:rPr>
        <w:t>Journal of Education</w:t>
      </w:r>
    </w:p>
    <w:p w14:paraId="6ED75B9B" w14:textId="77777777" w:rsidR="004A65A5" w:rsidRPr="00093C4D" w:rsidRDefault="004A65A5" w:rsidP="004A65A5">
      <w:pPr>
        <w:rPr>
          <w:sz w:val="18"/>
        </w:rPr>
      </w:pPr>
      <w:r w:rsidRPr="00093C4D">
        <w:rPr>
          <w:sz w:val="18"/>
        </w:rPr>
        <w:t>Childhood Education</w:t>
      </w:r>
    </w:p>
    <w:p w14:paraId="56E24A2F" w14:textId="77777777" w:rsidR="004A65A5" w:rsidRPr="00093C4D" w:rsidRDefault="004A65A5" w:rsidP="004A65A5">
      <w:pPr>
        <w:rPr>
          <w:sz w:val="18"/>
        </w:rPr>
      </w:pPr>
      <w:r w:rsidRPr="00093C4D">
        <w:rPr>
          <w:sz w:val="18"/>
        </w:rPr>
        <w:t>Journal of Teacher Education</w:t>
      </w:r>
    </w:p>
    <w:p w14:paraId="4244D719" w14:textId="77777777" w:rsidR="004A65A5" w:rsidRPr="00093C4D" w:rsidRDefault="004A65A5" w:rsidP="004A65A5">
      <w:pPr>
        <w:rPr>
          <w:sz w:val="18"/>
        </w:rPr>
      </w:pPr>
      <w:r w:rsidRPr="00093C4D">
        <w:rPr>
          <w:sz w:val="18"/>
        </w:rPr>
        <w:t>Contemporary Education Review</w:t>
      </w:r>
    </w:p>
    <w:p w14:paraId="65FCB4BE" w14:textId="77777777" w:rsidR="004A65A5" w:rsidRPr="00093C4D" w:rsidRDefault="004A65A5" w:rsidP="004A65A5">
      <w:pPr>
        <w:rPr>
          <w:sz w:val="18"/>
        </w:rPr>
      </w:pPr>
      <w:r w:rsidRPr="00093C4D">
        <w:rPr>
          <w:sz w:val="18"/>
        </w:rPr>
        <w:t xml:space="preserve">Phi Delta </w:t>
      </w:r>
      <w:proofErr w:type="spellStart"/>
      <w:r w:rsidRPr="00093C4D">
        <w:rPr>
          <w:sz w:val="18"/>
        </w:rPr>
        <w:t>Kappan</w:t>
      </w:r>
      <w:proofErr w:type="spellEnd"/>
    </w:p>
    <w:p w14:paraId="2AAED4FC" w14:textId="77777777" w:rsidR="004A65A5" w:rsidRPr="00093C4D" w:rsidRDefault="004A65A5" w:rsidP="004A65A5">
      <w:pPr>
        <w:rPr>
          <w:sz w:val="18"/>
        </w:rPr>
      </w:pPr>
      <w:r w:rsidRPr="00093C4D">
        <w:rPr>
          <w:sz w:val="18"/>
        </w:rPr>
        <w:t>Educational Leadership</w:t>
      </w:r>
    </w:p>
    <w:p w14:paraId="102D99F9" w14:textId="77777777" w:rsidR="004A65A5" w:rsidRPr="00093C4D" w:rsidRDefault="004A65A5" w:rsidP="004A65A5">
      <w:pPr>
        <w:rPr>
          <w:sz w:val="18"/>
        </w:rPr>
      </w:pPr>
      <w:r w:rsidRPr="00093C4D">
        <w:rPr>
          <w:sz w:val="18"/>
        </w:rPr>
        <w:t>The Review of Education</w:t>
      </w:r>
    </w:p>
    <w:p w14:paraId="40789171" w14:textId="77777777" w:rsidR="004A65A5" w:rsidRPr="00093C4D" w:rsidRDefault="004A65A5" w:rsidP="004A65A5">
      <w:pPr>
        <w:rPr>
          <w:sz w:val="18"/>
        </w:rPr>
      </w:pPr>
      <w:r w:rsidRPr="00093C4D">
        <w:rPr>
          <w:sz w:val="18"/>
        </w:rPr>
        <w:t>Educational Researcher</w:t>
      </w:r>
    </w:p>
    <w:p w14:paraId="6C70676D" w14:textId="77777777" w:rsidR="004A65A5" w:rsidRPr="00093C4D" w:rsidRDefault="004A65A5" w:rsidP="004A65A5">
      <w:pPr>
        <w:rPr>
          <w:sz w:val="18"/>
        </w:rPr>
      </w:pPr>
      <w:r w:rsidRPr="00093C4D">
        <w:rPr>
          <w:sz w:val="18"/>
        </w:rPr>
        <w:t>Theory into Practice</w:t>
      </w:r>
    </w:p>
    <w:p w14:paraId="2F3CB676" w14:textId="77777777" w:rsidR="004A65A5" w:rsidRPr="00093C4D" w:rsidRDefault="004A65A5" w:rsidP="004A65A5">
      <w:pPr>
        <w:rPr>
          <w:sz w:val="18"/>
        </w:rPr>
      </w:pPr>
      <w:r w:rsidRPr="00093C4D">
        <w:rPr>
          <w:sz w:val="18"/>
        </w:rPr>
        <w:t>Harvard Educational Review</w:t>
      </w:r>
    </w:p>
    <w:p w14:paraId="47309C11" w14:textId="77777777" w:rsidR="004A65A5" w:rsidRPr="00093C4D" w:rsidRDefault="004A65A5" w:rsidP="004A65A5">
      <w:pPr>
        <w:rPr>
          <w:sz w:val="20"/>
        </w:rPr>
      </w:pPr>
      <w:r w:rsidRPr="0414573B">
        <w:rPr>
          <w:sz w:val="18"/>
          <w:szCs w:val="18"/>
        </w:rPr>
        <w:t>Young Children</w:t>
      </w:r>
    </w:p>
    <w:p w14:paraId="2EE011CB" w14:textId="77777777" w:rsidR="004A65A5" w:rsidRDefault="004A65A5" w:rsidP="004A65A5">
      <w:pPr>
        <w:rPr>
          <w:sz w:val="20"/>
          <w:szCs w:val="20"/>
        </w:rPr>
      </w:pPr>
    </w:p>
    <w:p w14:paraId="65175583" w14:textId="77777777" w:rsidR="004A65A5" w:rsidRPr="002D0EFB" w:rsidRDefault="004A65A5" w:rsidP="004A65A5">
      <w:pPr>
        <w:rPr>
          <w:sz w:val="36"/>
          <w:szCs w:val="36"/>
        </w:rPr>
      </w:pPr>
      <w:r w:rsidRPr="0414573B">
        <w:rPr>
          <w:sz w:val="36"/>
          <w:szCs w:val="36"/>
        </w:rPr>
        <w:t>Other journals specialize in reports of research studies or reviews of several studies on one topic. Here are some examples:</w:t>
      </w:r>
    </w:p>
    <w:p w14:paraId="4B386858" w14:textId="77777777" w:rsidR="004A65A5" w:rsidRPr="00093C4D" w:rsidRDefault="004A65A5" w:rsidP="004A65A5">
      <w:pPr>
        <w:rPr>
          <w:sz w:val="18"/>
        </w:rPr>
      </w:pPr>
      <w:r w:rsidRPr="00093C4D">
        <w:rPr>
          <w:sz w:val="18"/>
        </w:rPr>
        <w:t>Adolescence</w:t>
      </w:r>
    </w:p>
    <w:p w14:paraId="4E07C512" w14:textId="77777777" w:rsidR="004A65A5" w:rsidRPr="00093C4D" w:rsidRDefault="004A65A5" w:rsidP="004A65A5">
      <w:pPr>
        <w:rPr>
          <w:sz w:val="18"/>
        </w:rPr>
      </w:pPr>
      <w:r w:rsidRPr="00093C4D">
        <w:rPr>
          <w:sz w:val="18"/>
        </w:rPr>
        <w:t>Journal of Applied Developmental Psychology</w:t>
      </w:r>
    </w:p>
    <w:p w14:paraId="1B2019DC" w14:textId="77777777" w:rsidR="004A65A5" w:rsidRPr="00093C4D" w:rsidRDefault="004A65A5" w:rsidP="004A65A5">
      <w:pPr>
        <w:rPr>
          <w:sz w:val="18"/>
        </w:rPr>
      </w:pPr>
      <w:r w:rsidRPr="00093C4D">
        <w:rPr>
          <w:sz w:val="18"/>
        </w:rPr>
        <w:lastRenderedPageBreak/>
        <w:t>American Educational Research Journal</w:t>
      </w:r>
    </w:p>
    <w:p w14:paraId="398CC9FD" w14:textId="77777777" w:rsidR="004A65A5" w:rsidRPr="00093C4D" w:rsidRDefault="004A65A5" w:rsidP="004A65A5">
      <w:pPr>
        <w:rPr>
          <w:sz w:val="18"/>
        </w:rPr>
      </w:pPr>
      <w:r w:rsidRPr="00093C4D">
        <w:rPr>
          <w:sz w:val="18"/>
        </w:rPr>
        <w:t>Journal of Educational Computing Research</w:t>
      </w:r>
    </w:p>
    <w:p w14:paraId="692DCA2C" w14:textId="77777777" w:rsidR="004A65A5" w:rsidRPr="00093C4D" w:rsidRDefault="004A65A5" w:rsidP="004A65A5">
      <w:pPr>
        <w:rPr>
          <w:sz w:val="18"/>
        </w:rPr>
      </w:pPr>
      <w:r w:rsidRPr="00093C4D">
        <w:rPr>
          <w:sz w:val="18"/>
        </w:rPr>
        <w:t>American Psychologist</w:t>
      </w:r>
    </w:p>
    <w:p w14:paraId="1CB1DCF8" w14:textId="77777777" w:rsidR="004A65A5" w:rsidRPr="00093C4D" w:rsidRDefault="004A65A5" w:rsidP="004A65A5">
      <w:pPr>
        <w:rPr>
          <w:sz w:val="18"/>
        </w:rPr>
      </w:pPr>
      <w:r w:rsidRPr="00093C4D">
        <w:rPr>
          <w:sz w:val="18"/>
        </w:rPr>
        <w:t>Journal of Educational Research</w:t>
      </w:r>
    </w:p>
    <w:p w14:paraId="6E76C78B" w14:textId="77777777" w:rsidR="004A65A5" w:rsidRPr="00093C4D" w:rsidRDefault="004A65A5" w:rsidP="004A65A5">
      <w:pPr>
        <w:rPr>
          <w:sz w:val="18"/>
        </w:rPr>
      </w:pPr>
      <w:r w:rsidRPr="00093C4D">
        <w:rPr>
          <w:sz w:val="18"/>
        </w:rPr>
        <w:t>Child Development</w:t>
      </w:r>
    </w:p>
    <w:p w14:paraId="5DD21B34" w14:textId="77777777" w:rsidR="004A65A5" w:rsidRPr="00093C4D" w:rsidRDefault="004A65A5" w:rsidP="004A65A5">
      <w:pPr>
        <w:rPr>
          <w:sz w:val="18"/>
        </w:rPr>
      </w:pPr>
      <w:r w:rsidRPr="00093C4D">
        <w:rPr>
          <w:sz w:val="18"/>
        </w:rPr>
        <w:t>Journal of Experimental Child Psychology</w:t>
      </w:r>
    </w:p>
    <w:p w14:paraId="606A6F88" w14:textId="77777777" w:rsidR="004A65A5" w:rsidRPr="00093C4D" w:rsidRDefault="004A65A5" w:rsidP="004A65A5">
      <w:pPr>
        <w:rPr>
          <w:sz w:val="18"/>
        </w:rPr>
      </w:pPr>
      <w:r w:rsidRPr="00093C4D">
        <w:rPr>
          <w:sz w:val="18"/>
        </w:rPr>
        <w:t>Cognition and Instruction</w:t>
      </w:r>
    </w:p>
    <w:p w14:paraId="6E45A5D8" w14:textId="77777777" w:rsidR="004A65A5" w:rsidRPr="00093C4D" w:rsidRDefault="004A65A5" w:rsidP="004A65A5">
      <w:pPr>
        <w:rPr>
          <w:sz w:val="18"/>
        </w:rPr>
      </w:pPr>
      <w:r w:rsidRPr="00093C4D">
        <w:rPr>
          <w:sz w:val="18"/>
        </w:rPr>
        <w:t>Journal of Experimental Education</w:t>
      </w:r>
    </w:p>
    <w:p w14:paraId="00F84FD3" w14:textId="77777777" w:rsidR="004A65A5" w:rsidRPr="00093C4D" w:rsidRDefault="004A65A5" w:rsidP="004A65A5">
      <w:pPr>
        <w:rPr>
          <w:sz w:val="18"/>
        </w:rPr>
      </w:pPr>
      <w:r w:rsidRPr="00093C4D">
        <w:rPr>
          <w:sz w:val="18"/>
        </w:rPr>
        <w:t>Cognitive Psychology</w:t>
      </w:r>
    </w:p>
    <w:p w14:paraId="511B0AF9" w14:textId="77777777" w:rsidR="004A65A5" w:rsidRPr="00093C4D" w:rsidRDefault="004A65A5" w:rsidP="004A65A5">
      <w:pPr>
        <w:rPr>
          <w:sz w:val="18"/>
        </w:rPr>
      </w:pPr>
      <w:r w:rsidRPr="00093C4D">
        <w:rPr>
          <w:sz w:val="18"/>
        </w:rPr>
        <w:t>Journal of Learning Disabilities</w:t>
      </w:r>
    </w:p>
    <w:p w14:paraId="1580CA94" w14:textId="77777777" w:rsidR="004A65A5" w:rsidRPr="00093C4D" w:rsidRDefault="004A65A5" w:rsidP="004A65A5">
      <w:pPr>
        <w:rPr>
          <w:sz w:val="18"/>
        </w:rPr>
      </w:pPr>
      <w:r w:rsidRPr="00093C4D">
        <w:rPr>
          <w:sz w:val="18"/>
        </w:rPr>
        <w:t>Computers in Education</w:t>
      </w:r>
    </w:p>
    <w:p w14:paraId="08E83FB9" w14:textId="77777777" w:rsidR="004A65A5" w:rsidRPr="00093C4D" w:rsidRDefault="004A65A5" w:rsidP="004A65A5">
      <w:pPr>
        <w:rPr>
          <w:sz w:val="18"/>
        </w:rPr>
      </w:pPr>
      <w:r w:rsidRPr="00093C4D">
        <w:rPr>
          <w:sz w:val="18"/>
        </w:rPr>
        <w:t>Journal of Research and Development</w:t>
      </w:r>
    </w:p>
    <w:p w14:paraId="50E15946" w14:textId="77777777" w:rsidR="004A65A5" w:rsidRPr="00093C4D" w:rsidRDefault="004A65A5" w:rsidP="004A65A5">
      <w:pPr>
        <w:rPr>
          <w:sz w:val="18"/>
        </w:rPr>
      </w:pPr>
      <w:r w:rsidRPr="00093C4D">
        <w:rPr>
          <w:sz w:val="18"/>
        </w:rPr>
        <w:t>Contemporary Educational Psychology</w:t>
      </w:r>
    </w:p>
    <w:p w14:paraId="702AADB1" w14:textId="77777777" w:rsidR="004A65A5" w:rsidRPr="00093C4D" w:rsidRDefault="004A65A5" w:rsidP="004A65A5">
      <w:pPr>
        <w:rPr>
          <w:sz w:val="18"/>
        </w:rPr>
      </w:pPr>
      <w:r w:rsidRPr="00093C4D">
        <w:rPr>
          <w:sz w:val="18"/>
        </w:rPr>
        <w:t>Journal of School Psychology</w:t>
      </w:r>
    </w:p>
    <w:p w14:paraId="30564248" w14:textId="77777777" w:rsidR="004A65A5" w:rsidRPr="00093C4D" w:rsidRDefault="004A65A5" w:rsidP="004A65A5">
      <w:pPr>
        <w:rPr>
          <w:sz w:val="18"/>
        </w:rPr>
      </w:pPr>
      <w:r w:rsidRPr="00093C4D">
        <w:rPr>
          <w:sz w:val="18"/>
        </w:rPr>
        <w:t>Curriculum Review</w:t>
      </w:r>
    </w:p>
    <w:p w14:paraId="78399C0B" w14:textId="77777777" w:rsidR="004A65A5" w:rsidRPr="00093C4D" w:rsidRDefault="004A65A5" w:rsidP="004A65A5">
      <w:pPr>
        <w:rPr>
          <w:sz w:val="18"/>
        </w:rPr>
      </w:pPr>
      <w:r w:rsidRPr="00093C4D">
        <w:rPr>
          <w:sz w:val="18"/>
        </w:rPr>
        <w:t>Learning and Instruction</w:t>
      </w:r>
    </w:p>
    <w:p w14:paraId="552454AC" w14:textId="77777777" w:rsidR="004A65A5" w:rsidRPr="00093C4D" w:rsidRDefault="004A65A5" w:rsidP="004A65A5">
      <w:pPr>
        <w:rPr>
          <w:sz w:val="18"/>
        </w:rPr>
      </w:pPr>
      <w:r w:rsidRPr="00093C4D">
        <w:rPr>
          <w:sz w:val="18"/>
        </w:rPr>
        <w:t>Educational and Psychological Measurement</w:t>
      </w:r>
    </w:p>
    <w:p w14:paraId="6DD11BEE" w14:textId="77777777" w:rsidR="004A65A5" w:rsidRPr="00093C4D" w:rsidRDefault="004A65A5" w:rsidP="004A65A5">
      <w:pPr>
        <w:rPr>
          <w:sz w:val="18"/>
        </w:rPr>
      </w:pPr>
      <w:r w:rsidRPr="00093C4D">
        <w:rPr>
          <w:sz w:val="18"/>
        </w:rPr>
        <w:t>Monographs of the Society for Research in Child</w:t>
      </w:r>
    </w:p>
    <w:p w14:paraId="0A296450" w14:textId="77777777" w:rsidR="004A65A5" w:rsidRPr="00093C4D" w:rsidRDefault="004A65A5" w:rsidP="004A65A5">
      <w:pPr>
        <w:rPr>
          <w:sz w:val="18"/>
        </w:rPr>
      </w:pPr>
      <w:r w:rsidRPr="00093C4D">
        <w:rPr>
          <w:sz w:val="18"/>
        </w:rPr>
        <w:t>Development</w:t>
      </w:r>
    </w:p>
    <w:p w14:paraId="70FA056F" w14:textId="77777777" w:rsidR="004A65A5" w:rsidRPr="00093C4D" w:rsidRDefault="004A65A5" w:rsidP="004A65A5">
      <w:pPr>
        <w:rPr>
          <w:sz w:val="18"/>
        </w:rPr>
      </w:pPr>
      <w:r w:rsidRPr="00093C4D">
        <w:rPr>
          <w:sz w:val="18"/>
        </w:rPr>
        <w:t>Educational Psychology Review</w:t>
      </w:r>
    </w:p>
    <w:p w14:paraId="42AF7241" w14:textId="77777777" w:rsidR="004A65A5" w:rsidRPr="00093C4D" w:rsidRDefault="004A65A5" w:rsidP="004A65A5">
      <w:pPr>
        <w:rPr>
          <w:sz w:val="18"/>
        </w:rPr>
      </w:pPr>
      <w:r w:rsidRPr="00093C4D">
        <w:rPr>
          <w:sz w:val="18"/>
        </w:rPr>
        <w:t>Psychological Bulletin</w:t>
      </w:r>
    </w:p>
    <w:p w14:paraId="5FBEF610" w14:textId="77777777" w:rsidR="004A65A5" w:rsidRPr="00093C4D" w:rsidRDefault="004A65A5" w:rsidP="004A65A5">
      <w:pPr>
        <w:rPr>
          <w:sz w:val="18"/>
        </w:rPr>
      </w:pPr>
      <w:r w:rsidRPr="00093C4D">
        <w:rPr>
          <w:sz w:val="18"/>
        </w:rPr>
        <w:t>Elementary School Journal</w:t>
      </w:r>
    </w:p>
    <w:p w14:paraId="3BF2A478" w14:textId="77777777" w:rsidR="004A65A5" w:rsidRPr="00093C4D" w:rsidRDefault="004A65A5" w:rsidP="004A65A5">
      <w:pPr>
        <w:rPr>
          <w:sz w:val="18"/>
        </w:rPr>
      </w:pPr>
      <w:r w:rsidRPr="00093C4D">
        <w:rPr>
          <w:sz w:val="18"/>
        </w:rPr>
        <w:t>Psychological Review</w:t>
      </w:r>
    </w:p>
    <w:p w14:paraId="669C7592" w14:textId="77777777" w:rsidR="004A65A5" w:rsidRPr="00093C4D" w:rsidRDefault="004A65A5" w:rsidP="004A65A5">
      <w:pPr>
        <w:rPr>
          <w:sz w:val="18"/>
        </w:rPr>
      </w:pPr>
      <w:r w:rsidRPr="00093C4D">
        <w:rPr>
          <w:sz w:val="18"/>
        </w:rPr>
        <w:t>Exceptional Children</w:t>
      </w:r>
    </w:p>
    <w:p w14:paraId="1B57440C" w14:textId="77777777" w:rsidR="004A65A5" w:rsidRPr="00093C4D" w:rsidRDefault="004A65A5" w:rsidP="004A65A5">
      <w:pPr>
        <w:rPr>
          <w:sz w:val="18"/>
        </w:rPr>
      </w:pPr>
      <w:r w:rsidRPr="00093C4D">
        <w:rPr>
          <w:sz w:val="18"/>
        </w:rPr>
        <w:t>Psychology in the Schools</w:t>
      </w:r>
    </w:p>
    <w:p w14:paraId="7DDA4A4F" w14:textId="77777777" w:rsidR="004A65A5" w:rsidRPr="00093C4D" w:rsidRDefault="004A65A5" w:rsidP="004A65A5">
      <w:pPr>
        <w:rPr>
          <w:sz w:val="18"/>
        </w:rPr>
      </w:pPr>
      <w:r w:rsidRPr="00093C4D">
        <w:rPr>
          <w:sz w:val="18"/>
        </w:rPr>
        <w:t>Human Development</w:t>
      </w:r>
    </w:p>
    <w:p w14:paraId="3A61C39E" w14:textId="77777777" w:rsidR="004A65A5" w:rsidRPr="00093C4D" w:rsidRDefault="004A65A5" w:rsidP="004A65A5">
      <w:pPr>
        <w:rPr>
          <w:sz w:val="18"/>
        </w:rPr>
      </w:pPr>
      <w:r w:rsidRPr="00093C4D">
        <w:rPr>
          <w:sz w:val="18"/>
        </w:rPr>
        <w:t>Review of Educational Research</w:t>
      </w:r>
    </w:p>
    <w:p w14:paraId="539A553F" w14:textId="77777777" w:rsidR="004A65A5" w:rsidRPr="00093C4D" w:rsidRDefault="004A65A5" w:rsidP="004A65A5">
      <w:pPr>
        <w:rPr>
          <w:sz w:val="18"/>
        </w:rPr>
      </w:pPr>
      <w:r w:rsidRPr="00093C4D">
        <w:rPr>
          <w:sz w:val="18"/>
        </w:rPr>
        <w:t>Instructional Science</w:t>
      </w:r>
    </w:p>
    <w:p w14:paraId="62C52B59" w14:textId="77777777" w:rsidR="004A65A5" w:rsidRPr="00093C4D" w:rsidRDefault="004A65A5" w:rsidP="004A65A5">
      <w:pPr>
        <w:rPr>
          <w:sz w:val="18"/>
        </w:rPr>
      </w:pPr>
      <w:r w:rsidRPr="00093C4D">
        <w:rPr>
          <w:sz w:val="18"/>
        </w:rPr>
        <w:t>School Psychology Review</w:t>
      </w:r>
    </w:p>
    <w:p w14:paraId="411CF0E4" w14:textId="77777777" w:rsidR="004A65A5" w:rsidRPr="00093C4D" w:rsidRDefault="004A65A5" w:rsidP="004A65A5">
      <w:pPr>
        <w:rPr>
          <w:sz w:val="18"/>
        </w:rPr>
      </w:pPr>
      <w:r w:rsidRPr="00093C4D">
        <w:rPr>
          <w:sz w:val="18"/>
        </w:rPr>
        <w:t>International Review of Educational Research</w:t>
      </w:r>
    </w:p>
    <w:p w14:paraId="0E522277" w14:textId="77777777" w:rsidR="004A65A5" w:rsidRPr="00093C4D" w:rsidRDefault="004A65A5" w:rsidP="004A65A5">
      <w:pPr>
        <w:rPr>
          <w:sz w:val="18"/>
        </w:rPr>
      </w:pPr>
      <w:r w:rsidRPr="00093C4D">
        <w:rPr>
          <w:sz w:val="18"/>
        </w:rPr>
        <w:t>Teaching and Teacher Education</w:t>
      </w:r>
    </w:p>
    <w:p w14:paraId="0000D539" w14:textId="77777777" w:rsidR="004A65A5" w:rsidRPr="002D51FE" w:rsidRDefault="004A65A5" w:rsidP="004A65A5">
      <w:pPr>
        <w:rPr>
          <w:b/>
          <w:u w:val="single"/>
        </w:rPr>
      </w:pPr>
      <w:r w:rsidRPr="00093C4D">
        <w:rPr>
          <w:sz w:val="18"/>
        </w:rPr>
        <w:t>Journal of Applied Behavior Analysis</w:t>
      </w:r>
    </w:p>
    <w:p w14:paraId="4748735C" w14:textId="77777777" w:rsidR="004A65A5" w:rsidRDefault="004A65A5"/>
    <w:sectPr w:rsidR="004A65A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C305E"/>
    <w:multiLevelType w:val="hybridMultilevel"/>
    <w:tmpl w:val="508C5FC8"/>
    <w:numStyleLink w:val="ImportedStyle6"/>
  </w:abstractNum>
  <w:abstractNum w:abstractNumId="4" w15:restartNumberingAfterBreak="0">
    <w:nsid w:val="1D11417E"/>
    <w:multiLevelType w:val="hybridMultilevel"/>
    <w:tmpl w:val="7742C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777D0"/>
    <w:multiLevelType w:val="hybridMultilevel"/>
    <w:tmpl w:val="614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A79"/>
    <w:multiLevelType w:val="hybridMultilevel"/>
    <w:tmpl w:val="2EE6B6F0"/>
    <w:numStyleLink w:val="ImportedStyle4"/>
  </w:abstractNum>
  <w:abstractNum w:abstractNumId="8" w15:restartNumberingAfterBreak="0">
    <w:nsid w:val="3B6F5D72"/>
    <w:multiLevelType w:val="hybridMultilevel"/>
    <w:tmpl w:val="53E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179"/>
    <w:multiLevelType w:val="hybridMultilevel"/>
    <w:tmpl w:val="59964762"/>
    <w:numStyleLink w:val="ImportedStyle1"/>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011A5E"/>
    <w:multiLevelType w:val="hybridMultilevel"/>
    <w:tmpl w:val="896ED1E4"/>
    <w:numStyleLink w:val="ImportedStyle7"/>
  </w:abstractNum>
  <w:abstractNum w:abstractNumId="12" w15:restartNumberingAfterBreak="0">
    <w:nsid w:val="464C27C8"/>
    <w:multiLevelType w:val="hybridMultilevel"/>
    <w:tmpl w:val="BC1E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56558"/>
    <w:multiLevelType w:val="hybridMultilevel"/>
    <w:tmpl w:val="58A8B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000652"/>
    <w:multiLevelType w:val="hybridMultilevel"/>
    <w:tmpl w:val="59964762"/>
    <w:styleLink w:val="ImportedStyle1"/>
    <w:lvl w:ilvl="0" w:tplc="06A0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29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DEF40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A108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82D6D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A506A9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1C3F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1015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2EA5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770A5F"/>
    <w:multiLevelType w:val="hybridMultilevel"/>
    <w:tmpl w:val="8B3CF082"/>
    <w:numStyleLink w:val="ImportedStyle8"/>
  </w:abstractNum>
  <w:abstractNum w:abstractNumId="18"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C50E5"/>
    <w:multiLevelType w:val="hybridMultilevel"/>
    <w:tmpl w:val="508C5FC8"/>
    <w:styleLink w:val="ImportedStyle6"/>
    <w:lvl w:ilvl="0" w:tplc="CE8C4D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70A6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DC62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D6C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32306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2A4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B87F9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B058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B66E2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EE7643"/>
    <w:multiLevelType w:val="hybridMultilevel"/>
    <w:tmpl w:val="896ED1E4"/>
    <w:styleLink w:val="ImportedStyle7"/>
    <w:lvl w:ilvl="0" w:tplc="C1042D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81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C16DA">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BE40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E1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6990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C689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162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D6D74"/>
    <w:multiLevelType w:val="hybridMultilevel"/>
    <w:tmpl w:val="8B3CF082"/>
    <w:styleLink w:val="ImportedStyle8"/>
    <w:lvl w:ilvl="0" w:tplc="3AEE4AA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CE44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28B24">
      <w:start w:val="1"/>
      <w:numFmt w:val="lowerRoman"/>
      <w:lvlText w:val="%3."/>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C0C52C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15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B21DAA">
      <w:start w:val="1"/>
      <w:numFmt w:val="lowerRoman"/>
      <w:lvlText w:val="%6."/>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4654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140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80EE2">
      <w:start w:val="1"/>
      <w:numFmt w:val="lowerRoman"/>
      <w:lvlText w:val="%9."/>
      <w:lvlJc w:val="left"/>
      <w:pPr>
        <w:ind w:left="75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B21"/>
    <w:multiLevelType w:val="hybridMultilevel"/>
    <w:tmpl w:val="2EE6B6F0"/>
    <w:styleLink w:val="ImportedStyle4"/>
    <w:lvl w:ilvl="0" w:tplc="C6924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AA3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86EB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7838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4C0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DA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8B2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89B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72AE9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33207779">
    <w:abstractNumId w:val="5"/>
  </w:num>
  <w:num w:numId="2" w16cid:durableId="1878734030">
    <w:abstractNumId w:val="10"/>
  </w:num>
  <w:num w:numId="3" w16cid:durableId="216092772">
    <w:abstractNumId w:val="0"/>
  </w:num>
  <w:num w:numId="4" w16cid:durableId="237063547">
    <w:abstractNumId w:val="1"/>
  </w:num>
  <w:num w:numId="5" w16cid:durableId="830947450">
    <w:abstractNumId w:val="2"/>
  </w:num>
  <w:num w:numId="6" w16cid:durableId="1136919367">
    <w:abstractNumId w:val="21"/>
  </w:num>
  <w:num w:numId="7" w16cid:durableId="2119716226">
    <w:abstractNumId w:val="15"/>
  </w:num>
  <w:num w:numId="8" w16cid:durableId="561523097">
    <w:abstractNumId w:val="16"/>
  </w:num>
  <w:num w:numId="9" w16cid:durableId="1009867676">
    <w:abstractNumId w:val="23"/>
  </w:num>
  <w:num w:numId="10" w16cid:durableId="1411081824">
    <w:abstractNumId w:val="8"/>
  </w:num>
  <w:num w:numId="11" w16cid:durableId="480927145">
    <w:abstractNumId w:val="18"/>
  </w:num>
  <w:num w:numId="12" w16cid:durableId="1154226851">
    <w:abstractNumId w:val="4"/>
  </w:num>
  <w:num w:numId="13" w16cid:durableId="28843264">
    <w:abstractNumId w:val="6"/>
  </w:num>
  <w:num w:numId="14" w16cid:durableId="563027692">
    <w:abstractNumId w:val="14"/>
  </w:num>
  <w:num w:numId="15" w16cid:durableId="1459185407">
    <w:abstractNumId w:val="9"/>
  </w:num>
  <w:num w:numId="16" w16cid:durableId="331418537">
    <w:abstractNumId w:val="24"/>
  </w:num>
  <w:num w:numId="17" w16cid:durableId="553665628">
    <w:abstractNumId w:val="7"/>
  </w:num>
  <w:num w:numId="18" w16cid:durableId="1295067257">
    <w:abstractNumId w:val="19"/>
  </w:num>
  <w:num w:numId="19" w16cid:durableId="1224215031">
    <w:abstractNumId w:val="3"/>
  </w:num>
  <w:num w:numId="20" w16cid:durableId="563493496">
    <w:abstractNumId w:val="20"/>
  </w:num>
  <w:num w:numId="21" w16cid:durableId="1261110803">
    <w:abstractNumId w:val="11"/>
  </w:num>
  <w:num w:numId="22" w16cid:durableId="1622765074">
    <w:abstractNumId w:val="22"/>
  </w:num>
  <w:num w:numId="23" w16cid:durableId="1044644942">
    <w:abstractNumId w:val="17"/>
  </w:num>
  <w:num w:numId="24" w16cid:durableId="2040279938">
    <w:abstractNumId w:val="13"/>
  </w:num>
  <w:num w:numId="25" w16cid:durableId="20813621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9A3"/>
    <w:rsid w:val="00015FA5"/>
    <w:rsid w:val="000551DC"/>
    <w:rsid w:val="00067F85"/>
    <w:rsid w:val="000B6D9F"/>
    <w:rsid w:val="000D1013"/>
    <w:rsid w:val="000D1D5C"/>
    <w:rsid w:val="000F1080"/>
    <w:rsid w:val="00113289"/>
    <w:rsid w:val="00154C3D"/>
    <w:rsid w:val="001864BE"/>
    <w:rsid w:val="0018701D"/>
    <w:rsid w:val="001C70FB"/>
    <w:rsid w:val="001D71E8"/>
    <w:rsid w:val="001E5F94"/>
    <w:rsid w:val="00210464"/>
    <w:rsid w:val="0021154E"/>
    <w:rsid w:val="00266858"/>
    <w:rsid w:val="0027260E"/>
    <w:rsid w:val="002C2E90"/>
    <w:rsid w:val="0030249B"/>
    <w:rsid w:val="003307FD"/>
    <w:rsid w:val="003450D3"/>
    <w:rsid w:val="003D54CA"/>
    <w:rsid w:val="00407302"/>
    <w:rsid w:val="00412B2F"/>
    <w:rsid w:val="00441654"/>
    <w:rsid w:val="0044234F"/>
    <w:rsid w:val="0045551D"/>
    <w:rsid w:val="00471A5D"/>
    <w:rsid w:val="004819B6"/>
    <w:rsid w:val="00495714"/>
    <w:rsid w:val="004A65A5"/>
    <w:rsid w:val="004D4D77"/>
    <w:rsid w:val="004F3156"/>
    <w:rsid w:val="005258CD"/>
    <w:rsid w:val="00534126"/>
    <w:rsid w:val="005431BA"/>
    <w:rsid w:val="005A4522"/>
    <w:rsid w:val="005D18F1"/>
    <w:rsid w:val="00616FA7"/>
    <w:rsid w:val="006433F4"/>
    <w:rsid w:val="0066182B"/>
    <w:rsid w:val="00664CAD"/>
    <w:rsid w:val="00670DF4"/>
    <w:rsid w:val="00681220"/>
    <w:rsid w:val="00691D11"/>
    <w:rsid w:val="006E4FC1"/>
    <w:rsid w:val="0078676E"/>
    <w:rsid w:val="007A5805"/>
    <w:rsid w:val="007D7FE6"/>
    <w:rsid w:val="007E19A9"/>
    <w:rsid w:val="007E5187"/>
    <w:rsid w:val="00814820"/>
    <w:rsid w:val="0085068C"/>
    <w:rsid w:val="008823BE"/>
    <w:rsid w:val="0088268B"/>
    <w:rsid w:val="00882CC7"/>
    <w:rsid w:val="00894624"/>
    <w:rsid w:val="008C1112"/>
    <w:rsid w:val="008C7156"/>
    <w:rsid w:val="00905462"/>
    <w:rsid w:val="009063A3"/>
    <w:rsid w:val="009345BE"/>
    <w:rsid w:val="00955865"/>
    <w:rsid w:val="00991C0F"/>
    <w:rsid w:val="009A44E5"/>
    <w:rsid w:val="009B049D"/>
    <w:rsid w:val="009F2FD7"/>
    <w:rsid w:val="009F45FF"/>
    <w:rsid w:val="00A1424E"/>
    <w:rsid w:val="00A65459"/>
    <w:rsid w:val="00A839E9"/>
    <w:rsid w:val="00A91479"/>
    <w:rsid w:val="00AE6E37"/>
    <w:rsid w:val="00B33D87"/>
    <w:rsid w:val="00B50A53"/>
    <w:rsid w:val="00B60CAC"/>
    <w:rsid w:val="00B93642"/>
    <w:rsid w:val="00B93795"/>
    <w:rsid w:val="00BB72BD"/>
    <w:rsid w:val="00BD07BE"/>
    <w:rsid w:val="00C177FF"/>
    <w:rsid w:val="00C56030"/>
    <w:rsid w:val="00C938B6"/>
    <w:rsid w:val="00D06ECC"/>
    <w:rsid w:val="00D208E2"/>
    <w:rsid w:val="00D27F02"/>
    <w:rsid w:val="00D35CB1"/>
    <w:rsid w:val="00D6167E"/>
    <w:rsid w:val="00DA7C7A"/>
    <w:rsid w:val="00DF7CAF"/>
    <w:rsid w:val="00E56223"/>
    <w:rsid w:val="00E622B9"/>
    <w:rsid w:val="00E64B76"/>
    <w:rsid w:val="00E66942"/>
    <w:rsid w:val="00E70B2B"/>
    <w:rsid w:val="00E91D86"/>
    <w:rsid w:val="00EA2C43"/>
    <w:rsid w:val="00EB039C"/>
    <w:rsid w:val="00EB411F"/>
    <w:rsid w:val="00EC21A5"/>
    <w:rsid w:val="00ED0AD0"/>
    <w:rsid w:val="00F17240"/>
    <w:rsid w:val="00FA7F4F"/>
    <w:rsid w:val="00FB4A93"/>
    <w:rsid w:val="00FC7813"/>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59"/>
    <w:rsid w:val="00EB039C"/>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5551D"/>
    <w:rPr>
      <w:b/>
      <w:bCs/>
    </w:rPr>
  </w:style>
  <w:style w:type="numbering" w:customStyle="1" w:styleId="ImportedStyle1">
    <w:name w:val="Imported Style 1"/>
    <w:rsid w:val="004F3156"/>
    <w:pPr>
      <w:numPr>
        <w:numId w:val="14"/>
      </w:numPr>
    </w:pPr>
  </w:style>
  <w:style w:type="numbering" w:customStyle="1" w:styleId="ImportedStyle4">
    <w:name w:val="Imported Style 4"/>
    <w:rsid w:val="004F3156"/>
    <w:pPr>
      <w:numPr>
        <w:numId w:val="16"/>
      </w:numPr>
    </w:pPr>
  </w:style>
  <w:style w:type="numbering" w:customStyle="1" w:styleId="ImportedStyle6">
    <w:name w:val="Imported Style 6"/>
    <w:rsid w:val="004F3156"/>
    <w:pPr>
      <w:numPr>
        <w:numId w:val="18"/>
      </w:numPr>
    </w:pPr>
  </w:style>
  <w:style w:type="numbering" w:customStyle="1" w:styleId="ImportedStyle7">
    <w:name w:val="Imported Style 7"/>
    <w:rsid w:val="004F3156"/>
    <w:pPr>
      <w:numPr>
        <w:numId w:val="20"/>
      </w:numPr>
    </w:pPr>
  </w:style>
  <w:style w:type="numbering" w:customStyle="1" w:styleId="ImportedStyle8">
    <w:name w:val="Imported Style 8"/>
    <w:rsid w:val="004F3156"/>
    <w:pPr>
      <w:numPr>
        <w:numId w:val="22"/>
      </w:numPr>
    </w:pPr>
  </w:style>
  <w:style w:type="character" w:customStyle="1" w:styleId="Heading1Char">
    <w:name w:val="Heading 1 Char"/>
    <w:basedOn w:val="DefaultParagraphFont"/>
    <w:link w:val="Heading1"/>
    <w:uiPriority w:val="9"/>
    <w:rsid w:val="00495714"/>
    <w:rPr>
      <w:color w:val="2E75B5"/>
      <w:sz w:val="32"/>
      <w:szCs w:val="32"/>
    </w:rPr>
  </w:style>
  <w:style w:type="paragraph" w:styleId="BalloonText">
    <w:name w:val="Balloon Text"/>
    <w:basedOn w:val="Normal"/>
    <w:link w:val="BalloonTextChar"/>
    <w:uiPriority w:val="99"/>
    <w:semiHidden/>
    <w:unhideWhenUsed/>
    <w:rsid w:val="00DA7C7A"/>
    <w:rPr>
      <w:sz w:val="18"/>
      <w:szCs w:val="18"/>
    </w:rPr>
  </w:style>
  <w:style w:type="character" w:customStyle="1" w:styleId="BalloonTextChar">
    <w:name w:val="Balloon Text Char"/>
    <w:basedOn w:val="DefaultParagraphFont"/>
    <w:link w:val="BalloonText"/>
    <w:uiPriority w:val="99"/>
    <w:semiHidden/>
    <w:rsid w:val="00DA7C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688">
      <w:bodyDiv w:val="1"/>
      <w:marLeft w:val="0"/>
      <w:marRight w:val="0"/>
      <w:marTop w:val="0"/>
      <w:marBottom w:val="0"/>
      <w:divBdr>
        <w:top w:val="none" w:sz="0" w:space="0" w:color="auto"/>
        <w:left w:val="none" w:sz="0" w:space="0" w:color="auto"/>
        <w:bottom w:val="none" w:sz="0" w:space="0" w:color="auto"/>
        <w:right w:val="none" w:sz="0" w:space="0" w:color="auto"/>
      </w:divBdr>
    </w:div>
    <w:div w:id="465201121">
      <w:bodyDiv w:val="1"/>
      <w:marLeft w:val="0"/>
      <w:marRight w:val="0"/>
      <w:marTop w:val="0"/>
      <w:marBottom w:val="0"/>
      <w:divBdr>
        <w:top w:val="none" w:sz="0" w:space="0" w:color="auto"/>
        <w:left w:val="none" w:sz="0" w:space="0" w:color="auto"/>
        <w:bottom w:val="none" w:sz="0" w:space="0" w:color="auto"/>
        <w:right w:val="none" w:sz="0" w:space="0" w:color="auto"/>
      </w:divBdr>
    </w:div>
    <w:div w:id="647058062">
      <w:bodyDiv w:val="1"/>
      <w:marLeft w:val="0"/>
      <w:marRight w:val="0"/>
      <w:marTop w:val="0"/>
      <w:marBottom w:val="0"/>
      <w:divBdr>
        <w:top w:val="none" w:sz="0" w:space="0" w:color="auto"/>
        <w:left w:val="none" w:sz="0" w:space="0" w:color="auto"/>
        <w:bottom w:val="none" w:sz="0" w:space="0" w:color="auto"/>
        <w:right w:val="none" w:sz="0" w:space="0" w:color="auto"/>
      </w:divBdr>
    </w:div>
    <w:div w:id="741290373">
      <w:bodyDiv w:val="1"/>
      <w:marLeft w:val="0"/>
      <w:marRight w:val="0"/>
      <w:marTop w:val="0"/>
      <w:marBottom w:val="0"/>
      <w:divBdr>
        <w:top w:val="none" w:sz="0" w:space="0" w:color="auto"/>
        <w:left w:val="none" w:sz="0" w:space="0" w:color="auto"/>
        <w:bottom w:val="none" w:sz="0" w:space="0" w:color="auto"/>
        <w:right w:val="none" w:sz="0" w:space="0" w:color="auto"/>
      </w:divBdr>
    </w:div>
    <w:div w:id="889342265">
      <w:bodyDiv w:val="1"/>
      <w:marLeft w:val="0"/>
      <w:marRight w:val="0"/>
      <w:marTop w:val="0"/>
      <w:marBottom w:val="0"/>
      <w:divBdr>
        <w:top w:val="none" w:sz="0" w:space="0" w:color="auto"/>
        <w:left w:val="none" w:sz="0" w:space="0" w:color="auto"/>
        <w:bottom w:val="none" w:sz="0" w:space="0" w:color="auto"/>
        <w:right w:val="none" w:sz="0" w:space="0" w:color="auto"/>
      </w:divBdr>
    </w:div>
    <w:div w:id="946816405">
      <w:bodyDiv w:val="1"/>
      <w:marLeft w:val="0"/>
      <w:marRight w:val="0"/>
      <w:marTop w:val="0"/>
      <w:marBottom w:val="0"/>
      <w:divBdr>
        <w:top w:val="none" w:sz="0" w:space="0" w:color="auto"/>
        <w:left w:val="none" w:sz="0" w:space="0" w:color="auto"/>
        <w:bottom w:val="none" w:sz="0" w:space="0" w:color="auto"/>
        <w:right w:val="none" w:sz="0" w:space="0" w:color="auto"/>
      </w:divBdr>
    </w:div>
    <w:div w:id="157038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p.edu/dos/Pages/Bias-Hate-Incident.aspx" TargetMode="External"/><Relationship Id="rId13" Type="http://schemas.openxmlformats.org/officeDocument/2006/relationships/hyperlink" Target="https://www.uwsp.edu/regrec/Pages/Attendance-Policy.aspx" TargetMode="External"/><Relationship Id="rId18" Type="http://schemas.openxmlformats.org/officeDocument/2006/relationships/hyperlink" Target="https://www.uwsp.edu/veteran-services/Pages/short-term-leave.aspx" TargetMode="External"/><Relationship Id="rId26" Type="http://schemas.openxmlformats.org/officeDocument/2006/relationships/hyperlink" Target="https://www.uwsp.edu/regrec/Pages/ferpa.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wsp.edu/datc/Pages/default.aspx" TargetMode="External"/><Relationship Id="rId34" Type="http://schemas.openxmlformats.org/officeDocument/2006/relationships/hyperlink" Target="https://www.uwsp.edu/dos/cler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uwsp.edu/veteran-services/Pages/short-term-leave.aspx" TargetMode="External"/><Relationship Id="rId25" Type="http://schemas.openxmlformats.org/officeDocument/2006/relationships/hyperlink" Target="https://www.uwsp.edu/regrec/Pages/ferpa.aspx" TargetMode="External"/><Relationship Id="rId33" Type="http://schemas.openxmlformats.org/officeDocument/2006/relationships/hyperlink" Target="https://www.uwsp.edu/dos/clery/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ocs.legis.wisconsin.gov/code/admin_code/uws/14.pdf" TargetMode="External"/><Relationship Id="rId32" Type="http://schemas.openxmlformats.org/officeDocument/2006/relationships/hyperlink" Target="https://www.uwsp.edu/dos/clery/Documents/ASR-ASFR.pdf" TargetMode="External"/><Relationship Id="rId37"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www.uwsp.edu/hr/Pages/Affirmative%20Action/Title-IX.aspx" TargetMode="External"/><Relationship Id="rId36" Type="http://schemas.openxmlformats.org/officeDocument/2006/relationships/hyperlink" Target="https://www.uwsp.edu/dos/aoda-ipv/Pages/dfsca.aspx" TargetMode="External"/><Relationship Id="rId10" Type="http://schemas.openxmlformats.org/officeDocument/2006/relationships/image" Target="media/image1.png"/><Relationship Id="rId19" Type="http://schemas.openxmlformats.org/officeDocument/2006/relationships/hyperlink" Target="https://www.uwsp.edu/veteran-services/Pages/Call-Up-Guidelines.aspx" TargetMode="External"/><Relationship Id="rId31" Type="http://schemas.openxmlformats.org/officeDocument/2006/relationships/hyperlink" Target="https://www.uwsp.edu/dos/clery/Documents/ASR-ASFR.pdf"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OS/sexualassault" TargetMode="External"/><Relationship Id="rId30" Type="http://schemas.openxmlformats.org/officeDocument/2006/relationships/hyperlink" Target="https://www.uwsp.edu/hr/Pages/Affirmative%20Action/Title-IX.aspx" TargetMode="External"/><Relationship Id="rId35" Type="http://schemas.openxmlformats.org/officeDocument/2006/relationships/hyperlink" Target="https://www.uwsp.edu/dos/aoda-ipv/Pages/dfs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01</Section>
    <Calendar_x0020_Year xmlns="409cf07c-705a-4568-bc2e-e1a7cd36a2d3">2022</Calendar_x0020_Year>
    <Course_x0020_Name xmlns="409cf07c-705a-4568-bc2e-e1a7cd36a2d3">Education in a Pluralistic Society</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CA242740-B4C2-443D-9827-0BADEAB1C17D}"/>
</file>

<file path=customXml/itemProps2.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4267</Words>
  <Characters>24322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2022-09-14T14:47:00Z</dcterms:created>
  <dcterms:modified xsi:type="dcterms:W3CDTF">2022-09-14T14:47:00Z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